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118" w:rsidRDefault="00F855F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1295400</wp:posOffset>
            </wp:positionH>
            <wp:positionV relativeFrom="margin">
              <wp:posOffset>-6350</wp:posOffset>
            </wp:positionV>
            <wp:extent cx="694055" cy="685165"/>
            <wp:effectExtent l="0" t="0" r="0" b="63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2990850</wp:posOffset>
            </wp:positionH>
            <wp:positionV relativeFrom="margin">
              <wp:posOffset>-104775</wp:posOffset>
            </wp:positionV>
            <wp:extent cx="1076325" cy="729615"/>
            <wp:effectExtent l="0" t="0" r="952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2066925</wp:posOffset>
            </wp:positionH>
            <wp:positionV relativeFrom="margin">
              <wp:posOffset>-106680</wp:posOffset>
            </wp:positionV>
            <wp:extent cx="778510" cy="778510"/>
            <wp:effectExtent l="0" t="0" r="2540" b="254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909290A">
            <wp:simplePos x="0" y="0"/>
            <wp:positionH relativeFrom="margin">
              <wp:posOffset>0</wp:posOffset>
            </wp:positionH>
            <wp:positionV relativeFrom="margin">
              <wp:posOffset>-58420</wp:posOffset>
            </wp:positionV>
            <wp:extent cx="1165225" cy="778510"/>
            <wp:effectExtent l="0" t="0" r="0" b="254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118" w:rsidRDefault="00604118"/>
    <w:tbl>
      <w:tblPr>
        <w:tblpPr w:leftFromText="141" w:rightFromText="141" w:vertAnchor="text" w:horzAnchor="margin" w:tblpXSpec="right" w:tblpY="2"/>
        <w:tblW w:w="0" w:type="auto"/>
        <w:tblBorders>
          <w:top w:val="single" w:sz="24" w:space="0" w:color="5B9BD5" w:themeColor="accent5"/>
          <w:left w:val="single" w:sz="24" w:space="0" w:color="5B9BD5" w:themeColor="accent5"/>
          <w:bottom w:val="single" w:sz="24" w:space="0" w:color="5B9BD5" w:themeColor="accent5"/>
          <w:right w:val="single" w:sz="24" w:space="0" w:color="5B9BD5" w:themeColor="accent5"/>
          <w:insideH w:val="single" w:sz="24" w:space="0" w:color="5B9BD5" w:themeColor="accent5"/>
          <w:insideV w:val="single" w:sz="24" w:space="0" w:color="5B9BD5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2"/>
      </w:tblGrid>
      <w:tr w:rsidR="008A47D9" w:rsidRPr="00604118" w:rsidTr="008A47D9">
        <w:trPr>
          <w:trHeight w:val="8869"/>
        </w:trPr>
        <w:tc>
          <w:tcPr>
            <w:tcW w:w="8192" w:type="dxa"/>
          </w:tcPr>
          <w:p w:rsidR="008A47D9" w:rsidRPr="00604118" w:rsidRDefault="00604118" w:rsidP="008A47D9">
            <w:pPr>
              <w:spacing w:after="0" w:line="240" w:lineRule="auto"/>
              <w:ind w:left="-1083"/>
              <w:jc w:val="center"/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</w:pPr>
            <w:r w:rsidRPr="00604118"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>Mobilny Punkt Doradztwa i</w:t>
            </w:r>
          </w:p>
          <w:p w:rsidR="008A47D9" w:rsidRPr="00604118" w:rsidRDefault="008A47D9" w:rsidP="008A47D9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</w:pPr>
            <w:r w:rsidRPr="00604118"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>Informacji</w:t>
            </w:r>
          </w:p>
          <w:p w:rsidR="008A47D9" w:rsidRPr="00604118" w:rsidRDefault="008A47D9" w:rsidP="008A47D9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</w:pPr>
            <w:r w:rsidRPr="00604118"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>LGD Spisz-Podhale</w:t>
            </w:r>
          </w:p>
          <w:p w:rsidR="008A47D9" w:rsidRPr="00604118" w:rsidRDefault="004616B4" w:rsidP="008A47D9">
            <w:pPr>
              <w:spacing w:after="0" w:line="240" w:lineRule="auto"/>
              <w:ind w:left="-802"/>
              <w:jc w:val="center"/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</w:pPr>
            <w:r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>w</w:t>
            </w:r>
            <w:r w:rsidR="008A47D9" w:rsidRPr="00604118"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 xml:space="preserve"> Gminnym Ośrodku Kultury </w:t>
            </w:r>
          </w:p>
          <w:p w:rsidR="008A47D9" w:rsidRPr="00604118" w:rsidRDefault="008A47D9" w:rsidP="008A47D9">
            <w:pPr>
              <w:spacing w:after="0" w:line="240" w:lineRule="auto"/>
              <w:ind w:left="-802"/>
              <w:jc w:val="center"/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</w:pPr>
            <w:r w:rsidRPr="00604118">
              <w:rPr>
                <w:rFonts w:ascii="Segoe UI Semibold" w:hAnsi="Segoe UI Semibold" w:cs="Segoe UI Semibold"/>
                <w:b/>
                <w:color w:val="FF0000"/>
                <w:sz w:val="44"/>
                <w:szCs w:val="44"/>
              </w:rPr>
              <w:t>w Niedzicy</w:t>
            </w:r>
          </w:p>
          <w:p w:rsidR="008A47D9" w:rsidRPr="00604118" w:rsidRDefault="008A47D9" w:rsidP="008A47D9">
            <w:pPr>
              <w:spacing w:after="0" w:line="240" w:lineRule="auto"/>
              <w:jc w:val="center"/>
            </w:pPr>
          </w:p>
          <w:p w:rsidR="008A47D9" w:rsidRPr="00604118" w:rsidRDefault="008A47D9" w:rsidP="008A47D9">
            <w:pPr>
              <w:spacing w:after="0" w:line="240" w:lineRule="auto"/>
              <w:jc w:val="center"/>
              <w:rPr>
                <w:b/>
              </w:rPr>
            </w:pPr>
            <w:r w:rsidRPr="00604118">
              <w:rPr>
                <w:rFonts w:ascii="Segoe UI Semibold" w:hAnsi="Segoe UI Semibold" w:cs="Segoe UI Semibold"/>
                <w:sz w:val="40"/>
                <w:szCs w:val="40"/>
              </w:rPr>
              <w:t xml:space="preserve">Podczas bezpłatnych konsultacji, będzie można uzyskać informacje o możliwościach otrzymania dofinansowania na rozwój działalności gospodarczej oraz </w:t>
            </w:r>
            <w:r w:rsidR="002D52EF">
              <w:rPr>
                <w:rFonts w:ascii="Segoe UI Semibold" w:hAnsi="Segoe UI Semibold" w:cs="Segoe UI Semibold"/>
                <w:sz w:val="40"/>
                <w:szCs w:val="40"/>
              </w:rPr>
              <w:t xml:space="preserve">podejmowanie działalności gospodarczej </w:t>
            </w:r>
            <w:r w:rsidRPr="00604118">
              <w:rPr>
                <w:rFonts w:ascii="Segoe UI Semibold" w:hAnsi="Segoe UI Semibold" w:cs="Segoe UI Semibold"/>
                <w:sz w:val="40"/>
                <w:szCs w:val="40"/>
              </w:rPr>
              <w:t>za pośrednictwem Stowarzyszenia Lokalna Grupa Działania Spisz-Podhale w ramach Programu Rozwoju Obszarów Wiejskich na lata 2014-2020 oraz o zasadach wyboru projektów.</w:t>
            </w:r>
          </w:p>
        </w:tc>
      </w:tr>
    </w:tbl>
    <w:p w:rsidR="00772745" w:rsidRDefault="00772745"/>
    <w:tbl>
      <w:tblPr>
        <w:tblpPr w:leftFromText="141" w:rightFromText="141" w:vertAnchor="text" w:horzAnchor="page" w:tblpX="1411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</w:tblGrid>
      <w:tr w:rsidR="00604118" w:rsidRPr="00604118" w:rsidTr="00553000">
        <w:trPr>
          <w:trHeight w:val="7601"/>
        </w:trPr>
        <w:tc>
          <w:tcPr>
            <w:tcW w:w="5357" w:type="dxa"/>
            <w:tcBorders>
              <w:top w:val="single" w:sz="24" w:space="0" w:color="5B9BD5" w:themeColor="accent5"/>
              <w:left w:val="single" w:sz="24" w:space="0" w:color="5B9BD5" w:themeColor="accent5"/>
              <w:bottom w:val="single" w:sz="24" w:space="0" w:color="5B9BD5" w:themeColor="accent5"/>
              <w:right w:val="single" w:sz="24" w:space="0" w:color="5B9BD5" w:themeColor="accent5"/>
            </w:tcBorders>
          </w:tcPr>
          <w:p w:rsidR="00604118" w:rsidRPr="00704418" w:rsidRDefault="00604118" w:rsidP="00604118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</w:pPr>
            <w:r w:rsidRPr="00604118">
              <w:rPr>
                <w:b/>
                <w:sz w:val="32"/>
                <w:szCs w:val="32"/>
              </w:rPr>
              <w:t>Kiedy:</w:t>
            </w:r>
            <w:r w:rsidRPr="00604118">
              <w:rPr>
                <w:sz w:val="32"/>
                <w:szCs w:val="32"/>
              </w:rPr>
              <w:t xml:space="preserve">    </w:t>
            </w:r>
            <w:r w:rsidR="00553000">
              <w:rPr>
                <w:sz w:val="32"/>
                <w:szCs w:val="32"/>
              </w:rPr>
              <w:t xml:space="preserve"> </w:t>
            </w:r>
            <w:r w:rsidRPr="00604118">
              <w:rPr>
                <w:sz w:val="32"/>
                <w:szCs w:val="32"/>
              </w:rPr>
              <w:t xml:space="preserve">   </w:t>
            </w:r>
            <w:r w:rsidR="002D52EF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4 styczeń </w:t>
            </w: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201</w:t>
            </w:r>
            <w:r w:rsidR="002D52EF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9</w:t>
            </w: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r.</w:t>
            </w:r>
          </w:p>
          <w:p w:rsidR="00604118" w:rsidRPr="00704418" w:rsidRDefault="00604118" w:rsidP="00604118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</w:pP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            </w:t>
            </w:r>
            <w:r w:rsidR="002D52EF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11 styczeń </w:t>
            </w: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201</w:t>
            </w:r>
            <w:r w:rsidR="002D52EF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9</w:t>
            </w: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r.</w:t>
            </w:r>
          </w:p>
          <w:p w:rsidR="00604118" w:rsidRPr="00704418" w:rsidRDefault="00604118" w:rsidP="00604118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</w:pP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            </w:t>
            </w:r>
            <w:r w:rsidR="002D52EF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18 styczeń </w:t>
            </w: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201</w:t>
            </w:r>
            <w:r w:rsidR="002D52EF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9</w:t>
            </w: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r.</w:t>
            </w:r>
          </w:p>
          <w:p w:rsidR="00604118" w:rsidRPr="00704418" w:rsidRDefault="00604118" w:rsidP="00604118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</w:pP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            </w:t>
            </w:r>
            <w:r w:rsidR="002D52EF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25 styczeń </w:t>
            </w: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201</w:t>
            </w:r>
            <w:r w:rsidR="002D52EF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9</w:t>
            </w: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r.</w:t>
            </w:r>
          </w:p>
          <w:p w:rsidR="00604118" w:rsidRPr="00604118" w:rsidRDefault="00604118" w:rsidP="0060411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04118">
              <w:rPr>
                <w:b/>
                <w:sz w:val="32"/>
                <w:szCs w:val="32"/>
              </w:rPr>
              <w:t>W godz.:</w:t>
            </w:r>
          </w:p>
          <w:p w:rsidR="00604118" w:rsidRPr="00704418" w:rsidRDefault="00604118" w:rsidP="00604118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</w:pPr>
            <w:r w:rsidRPr="00604118">
              <w:rPr>
                <w:color w:val="FF0000"/>
                <w:sz w:val="32"/>
                <w:szCs w:val="32"/>
              </w:rPr>
              <w:t xml:space="preserve">                 </w:t>
            </w: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Od 1</w:t>
            </w:r>
            <w:r w:rsidR="00E111C5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3</w:t>
            </w: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:00 do 1</w:t>
            </w:r>
            <w:r w:rsidR="00E111C5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5</w:t>
            </w:r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:</w:t>
            </w:r>
            <w:r w:rsidR="00E111C5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0</w:t>
            </w:r>
            <w:bookmarkStart w:id="0" w:name="_GoBack"/>
            <w:bookmarkEnd w:id="0"/>
            <w:r w:rsidRPr="00704418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0</w:t>
            </w:r>
          </w:p>
          <w:p w:rsidR="00604118" w:rsidRPr="00604118" w:rsidRDefault="00604118" w:rsidP="0060411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04118">
              <w:rPr>
                <w:b/>
                <w:sz w:val="32"/>
                <w:szCs w:val="32"/>
              </w:rPr>
              <w:t>Gdzie:</w:t>
            </w:r>
          </w:p>
          <w:p w:rsidR="00553000" w:rsidRDefault="00604118" w:rsidP="00604118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</w:pPr>
            <w:r w:rsidRPr="00553000">
              <w:rPr>
                <w:rFonts w:ascii="Segoe UI Semibold" w:hAnsi="Segoe UI Semibold" w:cs="Segoe UI Semibold"/>
                <w:sz w:val="36"/>
                <w:szCs w:val="36"/>
              </w:rPr>
              <w:t xml:space="preserve">             </w:t>
            </w:r>
            <w:r w:rsidRPr="00553000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Gminny Ośrodek </w:t>
            </w:r>
            <w:r w:rsidR="00553000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                  </w:t>
            </w:r>
          </w:p>
          <w:p w:rsidR="00604118" w:rsidRPr="00553000" w:rsidRDefault="00553000" w:rsidP="00604118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</w:pPr>
            <w:r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            </w:t>
            </w:r>
            <w:r w:rsidR="00604118" w:rsidRPr="00553000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>Kultury w Niedzicy</w:t>
            </w:r>
          </w:p>
          <w:p w:rsidR="00604118" w:rsidRPr="00553000" w:rsidRDefault="00604118" w:rsidP="00604118">
            <w:pPr>
              <w:spacing w:after="0" w:line="240" w:lineRule="auto"/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</w:pPr>
            <w:r w:rsidRPr="00553000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            ul. 3 Maja 16</w:t>
            </w:r>
          </w:p>
          <w:p w:rsidR="00604118" w:rsidRPr="00553000" w:rsidRDefault="00604118" w:rsidP="00604118">
            <w:pPr>
              <w:spacing w:after="0" w:line="240" w:lineRule="auto"/>
              <w:rPr>
                <w:rFonts w:ascii="Segoe UI Semibold" w:hAnsi="Segoe UI Semibold" w:cs="Segoe UI Semibold"/>
                <w:sz w:val="36"/>
                <w:szCs w:val="36"/>
              </w:rPr>
            </w:pPr>
            <w:r w:rsidRPr="00553000">
              <w:rPr>
                <w:rFonts w:ascii="Segoe UI Semibold" w:hAnsi="Segoe UI Semibold" w:cs="Segoe UI Semibold"/>
                <w:b/>
                <w:color w:val="FF0000"/>
                <w:sz w:val="36"/>
                <w:szCs w:val="36"/>
              </w:rPr>
              <w:t xml:space="preserve">             34-441 Niedzica</w:t>
            </w:r>
          </w:p>
          <w:p w:rsidR="00604118" w:rsidRPr="00604118" w:rsidRDefault="00604118" w:rsidP="00604118">
            <w:pPr>
              <w:spacing w:after="0" w:line="240" w:lineRule="auto"/>
              <w:rPr>
                <w:sz w:val="32"/>
                <w:szCs w:val="32"/>
              </w:rPr>
            </w:pPr>
          </w:p>
          <w:p w:rsidR="00604118" w:rsidRPr="00604118" w:rsidRDefault="00604118" w:rsidP="0060411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04118">
              <w:rPr>
                <w:b/>
                <w:sz w:val="32"/>
                <w:szCs w:val="32"/>
              </w:rPr>
              <w:t>Biuro LGD Spisz-Podhale</w:t>
            </w:r>
          </w:p>
          <w:p w:rsidR="00604118" w:rsidRPr="00604118" w:rsidRDefault="00604118" w:rsidP="0060411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04118">
              <w:rPr>
                <w:b/>
                <w:sz w:val="32"/>
                <w:szCs w:val="32"/>
              </w:rPr>
              <w:t xml:space="preserve">                    Ul. Bulwarowa 9</w:t>
            </w:r>
          </w:p>
          <w:p w:rsidR="00604118" w:rsidRPr="00604118" w:rsidRDefault="00604118" w:rsidP="0060411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04118">
              <w:rPr>
                <w:b/>
                <w:sz w:val="32"/>
                <w:szCs w:val="32"/>
              </w:rPr>
              <w:t xml:space="preserve">                    34-400 Nowy Targ </w:t>
            </w:r>
          </w:p>
          <w:p w:rsidR="00604118" w:rsidRPr="00604118" w:rsidRDefault="00604118" w:rsidP="0060411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604118" w:rsidRPr="00604118" w:rsidRDefault="00604118" w:rsidP="0060411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04118">
              <w:rPr>
                <w:b/>
                <w:sz w:val="32"/>
                <w:szCs w:val="32"/>
              </w:rPr>
              <w:t>Telefon:  664 758 092 / 18 334 11 44</w:t>
            </w:r>
            <w:r w:rsidR="00553000">
              <w:rPr>
                <w:b/>
                <w:sz w:val="32"/>
                <w:szCs w:val="32"/>
              </w:rPr>
              <w:t xml:space="preserve"> /</w:t>
            </w:r>
            <w:r w:rsidRPr="00604118">
              <w:rPr>
                <w:b/>
                <w:sz w:val="32"/>
                <w:szCs w:val="32"/>
              </w:rPr>
              <w:t xml:space="preserve">             </w:t>
            </w:r>
          </w:p>
          <w:p w:rsidR="00604118" w:rsidRPr="004616B4" w:rsidRDefault="004616B4" w:rsidP="00604118">
            <w:pPr>
              <w:spacing w:after="200" w:line="276" w:lineRule="auto"/>
              <w:rPr>
                <w:b/>
                <w:sz w:val="32"/>
                <w:szCs w:val="32"/>
              </w:rPr>
            </w:pPr>
            <w:r>
              <w:t xml:space="preserve">                         </w:t>
            </w:r>
            <w:r w:rsidRPr="004616B4">
              <w:rPr>
                <w:b/>
                <w:sz w:val="32"/>
                <w:szCs w:val="32"/>
              </w:rPr>
              <w:t>798 292 611</w:t>
            </w:r>
          </w:p>
        </w:tc>
      </w:tr>
    </w:tbl>
    <w:p w:rsidR="00604118" w:rsidRDefault="00604118"/>
    <w:sectPr w:rsidR="00604118" w:rsidSect="00604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18"/>
    <w:rsid w:val="002D52EF"/>
    <w:rsid w:val="004616B4"/>
    <w:rsid w:val="00553000"/>
    <w:rsid w:val="00604118"/>
    <w:rsid w:val="00704418"/>
    <w:rsid w:val="00772745"/>
    <w:rsid w:val="008A47D9"/>
    <w:rsid w:val="00E111C5"/>
    <w:rsid w:val="00F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36B9"/>
  <w15:chartTrackingRefBased/>
  <w15:docId w15:val="{5F6B424E-13F0-42FC-A6C6-6D577934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58A0-9DB8-43C2-912C-041E4A7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SRSiO SRSiO</dc:creator>
  <cp:keywords/>
  <dc:description/>
  <cp:lastModifiedBy>jkalafut</cp:lastModifiedBy>
  <cp:revision>2</cp:revision>
  <cp:lastPrinted>2018-12-28T13:32:00Z</cp:lastPrinted>
  <dcterms:created xsi:type="dcterms:W3CDTF">2018-12-28T13:52:00Z</dcterms:created>
  <dcterms:modified xsi:type="dcterms:W3CDTF">2018-12-28T13:52:00Z</dcterms:modified>
</cp:coreProperties>
</file>