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6A" w:rsidRPr="008417ED" w:rsidRDefault="006F3B3A" w:rsidP="006F3B3A">
      <w:pPr>
        <w:spacing w:after="0" w:line="360" w:lineRule="auto"/>
        <w:jc w:val="center"/>
        <w:rPr>
          <w:bCs/>
          <w:sz w:val="25"/>
          <w:szCs w:val="25"/>
        </w:rPr>
      </w:pPr>
      <w:r w:rsidRPr="008417ED">
        <w:rPr>
          <w:bCs/>
          <w:sz w:val="25"/>
          <w:szCs w:val="25"/>
        </w:rPr>
        <w:t>UCHWAŁA</w:t>
      </w:r>
      <w:r w:rsidRPr="008417ED">
        <w:rPr>
          <w:bCs/>
          <w:sz w:val="25"/>
          <w:szCs w:val="25"/>
        </w:rPr>
        <w:br/>
        <w:t>PAŃSTWOWEJ KOMISJI WYBORCZEJ</w:t>
      </w:r>
      <w:r w:rsidRPr="008417ED">
        <w:rPr>
          <w:bCs/>
          <w:sz w:val="25"/>
          <w:szCs w:val="25"/>
        </w:rPr>
        <w:br/>
      </w:r>
      <w:r w:rsidRPr="008417ED">
        <w:rPr>
          <w:sz w:val="25"/>
          <w:szCs w:val="25"/>
        </w:rPr>
        <w:t xml:space="preserve">z dnia </w:t>
      </w:r>
      <w:r w:rsidR="001D2EFE" w:rsidRPr="008417ED">
        <w:rPr>
          <w:sz w:val="25"/>
          <w:szCs w:val="25"/>
        </w:rPr>
        <w:t xml:space="preserve">20 </w:t>
      </w:r>
      <w:r w:rsidR="00400C3A" w:rsidRPr="008417ED">
        <w:rPr>
          <w:sz w:val="25"/>
          <w:szCs w:val="25"/>
        </w:rPr>
        <w:t>lipca</w:t>
      </w:r>
      <w:r w:rsidRPr="008417ED">
        <w:rPr>
          <w:sz w:val="25"/>
          <w:szCs w:val="25"/>
        </w:rPr>
        <w:t xml:space="preserve"> 201</w:t>
      </w:r>
      <w:r w:rsidR="00855B6A" w:rsidRPr="008417ED">
        <w:rPr>
          <w:sz w:val="25"/>
          <w:szCs w:val="25"/>
        </w:rPr>
        <w:t>5</w:t>
      </w:r>
      <w:r w:rsidRPr="008417ED">
        <w:rPr>
          <w:sz w:val="25"/>
          <w:szCs w:val="25"/>
        </w:rPr>
        <w:t xml:space="preserve"> r.</w:t>
      </w:r>
      <w:r w:rsidRPr="008417ED">
        <w:rPr>
          <w:sz w:val="25"/>
          <w:szCs w:val="25"/>
        </w:rPr>
        <w:br/>
      </w:r>
      <w:r w:rsidRPr="008417ED">
        <w:rPr>
          <w:bCs/>
          <w:sz w:val="25"/>
          <w:szCs w:val="25"/>
        </w:rPr>
        <w:t xml:space="preserve">w sprawie </w:t>
      </w:r>
      <w:r w:rsidR="00855B6A" w:rsidRPr="008417ED">
        <w:rPr>
          <w:bCs/>
          <w:sz w:val="25"/>
          <w:szCs w:val="25"/>
        </w:rPr>
        <w:t>warunków</w:t>
      </w:r>
      <w:r w:rsidR="00400C3A" w:rsidRPr="008417ED">
        <w:rPr>
          <w:bCs/>
          <w:sz w:val="25"/>
          <w:szCs w:val="25"/>
        </w:rPr>
        <w:t xml:space="preserve"> oraz</w:t>
      </w:r>
      <w:r w:rsidRPr="008417ED">
        <w:rPr>
          <w:bCs/>
          <w:sz w:val="25"/>
          <w:szCs w:val="25"/>
        </w:rPr>
        <w:t xml:space="preserve"> sposobu wykorzystania </w:t>
      </w:r>
      <w:r w:rsidR="00855B6A" w:rsidRPr="008417ED">
        <w:rPr>
          <w:bCs/>
          <w:sz w:val="25"/>
          <w:szCs w:val="25"/>
        </w:rPr>
        <w:t xml:space="preserve">techniki </w:t>
      </w:r>
      <w:r w:rsidRPr="008417ED">
        <w:rPr>
          <w:bCs/>
          <w:sz w:val="25"/>
          <w:szCs w:val="25"/>
        </w:rPr>
        <w:t>elektroniczne</w:t>
      </w:r>
      <w:r w:rsidR="00855B6A" w:rsidRPr="008417ED">
        <w:rPr>
          <w:bCs/>
          <w:sz w:val="25"/>
          <w:szCs w:val="25"/>
        </w:rPr>
        <w:t>j</w:t>
      </w:r>
      <w:r w:rsidRPr="008417ED">
        <w:rPr>
          <w:bCs/>
          <w:sz w:val="25"/>
          <w:szCs w:val="25"/>
        </w:rPr>
        <w:t xml:space="preserve"> </w:t>
      </w:r>
    </w:p>
    <w:p w:rsidR="006F3B3A" w:rsidRPr="008417ED" w:rsidRDefault="00855B6A" w:rsidP="006F3B3A">
      <w:pPr>
        <w:spacing w:after="0" w:line="360" w:lineRule="auto"/>
        <w:jc w:val="center"/>
        <w:rPr>
          <w:bCs/>
          <w:sz w:val="25"/>
          <w:szCs w:val="25"/>
        </w:rPr>
      </w:pPr>
      <w:r w:rsidRPr="008417ED">
        <w:rPr>
          <w:bCs/>
          <w:sz w:val="25"/>
          <w:szCs w:val="25"/>
        </w:rPr>
        <w:t xml:space="preserve">w </w:t>
      </w:r>
      <w:r w:rsidR="00400C3A" w:rsidRPr="008417ED">
        <w:rPr>
          <w:bCs/>
          <w:sz w:val="25"/>
          <w:szCs w:val="25"/>
        </w:rPr>
        <w:t xml:space="preserve">referendum ogólnokrajowym zarządzonym </w:t>
      </w:r>
      <w:r w:rsidR="006F3B3A" w:rsidRPr="008417ED">
        <w:rPr>
          <w:bCs/>
          <w:sz w:val="25"/>
          <w:szCs w:val="25"/>
        </w:rPr>
        <w:t xml:space="preserve">na dzień </w:t>
      </w:r>
      <w:r w:rsidR="00400C3A" w:rsidRPr="008417ED">
        <w:rPr>
          <w:bCs/>
          <w:sz w:val="25"/>
          <w:szCs w:val="25"/>
        </w:rPr>
        <w:t>6 września</w:t>
      </w:r>
      <w:r w:rsidR="006F3B3A" w:rsidRPr="008417ED">
        <w:rPr>
          <w:bCs/>
          <w:sz w:val="25"/>
          <w:szCs w:val="25"/>
        </w:rPr>
        <w:t xml:space="preserve"> 201</w:t>
      </w:r>
      <w:r w:rsidRPr="008417ED">
        <w:rPr>
          <w:bCs/>
          <w:sz w:val="25"/>
          <w:szCs w:val="25"/>
        </w:rPr>
        <w:t>5</w:t>
      </w:r>
      <w:r w:rsidR="006F3B3A" w:rsidRPr="008417ED">
        <w:rPr>
          <w:bCs/>
          <w:sz w:val="25"/>
          <w:szCs w:val="25"/>
        </w:rPr>
        <w:t xml:space="preserve"> r.</w:t>
      </w:r>
    </w:p>
    <w:p w:rsidR="00855B6A" w:rsidRPr="008417ED" w:rsidRDefault="00855B6A" w:rsidP="006F3B3A">
      <w:pPr>
        <w:spacing w:after="0" w:line="360" w:lineRule="auto"/>
        <w:jc w:val="center"/>
        <w:rPr>
          <w:sz w:val="25"/>
          <w:szCs w:val="25"/>
        </w:rPr>
      </w:pPr>
    </w:p>
    <w:p w:rsidR="00855B6A" w:rsidRPr="008417ED" w:rsidRDefault="00855B6A" w:rsidP="00855B6A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Na podstawie art. 1</w:t>
      </w:r>
      <w:r w:rsidR="00400C3A" w:rsidRPr="008417ED">
        <w:rPr>
          <w:sz w:val="25"/>
          <w:szCs w:val="25"/>
        </w:rPr>
        <w:t xml:space="preserve">1 </w:t>
      </w:r>
      <w:r w:rsidR="00400C3A" w:rsidRPr="008417ED">
        <w:rPr>
          <w:rFonts w:eastAsia="Calibri"/>
          <w:sz w:val="25"/>
          <w:szCs w:val="25"/>
        </w:rPr>
        <w:t xml:space="preserve">ust. </w:t>
      </w:r>
      <w:r w:rsidR="00400C3A" w:rsidRPr="008417ED">
        <w:rPr>
          <w:sz w:val="25"/>
          <w:szCs w:val="25"/>
        </w:rPr>
        <w:t>3</w:t>
      </w:r>
      <w:r w:rsidR="00400C3A" w:rsidRPr="008417ED">
        <w:rPr>
          <w:rFonts w:eastAsia="Calibri"/>
          <w:sz w:val="25"/>
          <w:szCs w:val="25"/>
        </w:rPr>
        <w:t xml:space="preserve"> ustawy z dnia 14 marca 2003 r. o referendum ogólnokrajowym (Dz. U. z 2015 r. poz. 318)</w:t>
      </w:r>
      <w:r w:rsidRPr="008417ED">
        <w:rPr>
          <w:sz w:val="25"/>
          <w:szCs w:val="25"/>
        </w:rPr>
        <w:t xml:space="preserve"> Państwowa Komisja Wyborcza uchwala, co</w:t>
      </w:r>
      <w:r w:rsidR="00F30D33" w:rsidRPr="008417ED">
        <w:rPr>
          <w:sz w:val="25"/>
          <w:szCs w:val="25"/>
        </w:rPr>
        <w:t xml:space="preserve"> </w:t>
      </w:r>
      <w:r w:rsidRPr="008417ED">
        <w:rPr>
          <w:sz w:val="25"/>
          <w:szCs w:val="25"/>
        </w:rPr>
        <w:t>następuje:</w:t>
      </w:r>
    </w:p>
    <w:p w:rsidR="006F3B3A" w:rsidRPr="008417ED" w:rsidRDefault="006F3B3A" w:rsidP="00855B6A">
      <w:pPr>
        <w:spacing w:after="0" w:line="360" w:lineRule="auto"/>
        <w:jc w:val="both"/>
        <w:rPr>
          <w:sz w:val="25"/>
          <w:szCs w:val="25"/>
        </w:rPr>
      </w:pPr>
    </w:p>
    <w:p w:rsidR="00EE4FC7" w:rsidRPr="008417ED" w:rsidRDefault="00B93967" w:rsidP="00B93967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§ 1. 1. </w:t>
      </w:r>
      <w:r w:rsidR="00400C3A" w:rsidRPr="008417ED">
        <w:rPr>
          <w:sz w:val="25"/>
          <w:szCs w:val="25"/>
        </w:rPr>
        <w:t xml:space="preserve">Ustala się </w:t>
      </w:r>
      <w:r w:rsidR="006F3B3A" w:rsidRPr="008417ED">
        <w:rPr>
          <w:sz w:val="25"/>
          <w:szCs w:val="25"/>
        </w:rPr>
        <w:t xml:space="preserve">warunki </w:t>
      </w:r>
      <w:r w:rsidR="00400C3A" w:rsidRPr="008417ED">
        <w:rPr>
          <w:sz w:val="25"/>
          <w:szCs w:val="25"/>
        </w:rPr>
        <w:t>oraz</w:t>
      </w:r>
      <w:r w:rsidR="006F3B3A" w:rsidRPr="008417ED">
        <w:rPr>
          <w:sz w:val="25"/>
          <w:szCs w:val="25"/>
        </w:rPr>
        <w:t xml:space="preserve"> sposób wykorzystania </w:t>
      </w:r>
      <w:r w:rsidR="007845EB" w:rsidRPr="008417ED">
        <w:rPr>
          <w:sz w:val="25"/>
          <w:szCs w:val="25"/>
        </w:rPr>
        <w:t xml:space="preserve">techniki </w:t>
      </w:r>
      <w:r w:rsidR="006F3B3A" w:rsidRPr="008417ED">
        <w:rPr>
          <w:sz w:val="25"/>
          <w:szCs w:val="25"/>
        </w:rPr>
        <w:t>elektroniczne</w:t>
      </w:r>
      <w:r w:rsidR="007845EB" w:rsidRPr="008417ED">
        <w:rPr>
          <w:sz w:val="25"/>
          <w:szCs w:val="25"/>
        </w:rPr>
        <w:t>j, jako narzędzia wspomagającego prace: obwodowych komisji</w:t>
      </w:r>
      <w:r w:rsidR="006F3B3A" w:rsidRPr="008417ED">
        <w:rPr>
          <w:sz w:val="25"/>
          <w:szCs w:val="25"/>
        </w:rPr>
        <w:t xml:space="preserve"> </w:t>
      </w:r>
      <w:r w:rsidR="00400C3A" w:rsidRPr="008417ED">
        <w:rPr>
          <w:sz w:val="25"/>
          <w:szCs w:val="25"/>
        </w:rPr>
        <w:t>do spraw referendum</w:t>
      </w:r>
      <w:r w:rsidR="007845EB" w:rsidRPr="008417ED">
        <w:rPr>
          <w:sz w:val="25"/>
          <w:szCs w:val="25"/>
        </w:rPr>
        <w:t xml:space="preserve">, gmin, </w:t>
      </w:r>
      <w:r w:rsidR="00400C3A" w:rsidRPr="008417ED">
        <w:rPr>
          <w:sz w:val="25"/>
          <w:szCs w:val="25"/>
        </w:rPr>
        <w:t>komisarzy wyborczych</w:t>
      </w:r>
      <w:r w:rsidR="007845EB" w:rsidRPr="008417ED">
        <w:rPr>
          <w:sz w:val="25"/>
          <w:szCs w:val="25"/>
        </w:rPr>
        <w:t xml:space="preserve"> oraz Państwowej Komisji Wyborczej, w </w:t>
      </w:r>
      <w:r w:rsidR="00400C3A" w:rsidRPr="008417ED">
        <w:rPr>
          <w:bCs/>
          <w:sz w:val="25"/>
          <w:szCs w:val="25"/>
        </w:rPr>
        <w:t>referendum ogólnokrajowym zarządzonym na dzień 6 września 2015 r.</w:t>
      </w:r>
    </w:p>
    <w:p w:rsidR="006F3B3A" w:rsidRPr="008417ED" w:rsidRDefault="004C2254" w:rsidP="004C2254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2.</w:t>
      </w:r>
      <w:r w:rsidR="0042333D" w:rsidRPr="008417ED">
        <w:rPr>
          <w:sz w:val="25"/>
          <w:szCs w:val="25"/>
        </w:rPr>
        <w:t xml:space="preserve"> Wykorzystanie techniki elektronicznej nie zastępuje tradycyjnego, dotychczasowego ręcznego liczenia głosów przez obwodowe komisje do spraw referendum oraz konieczności porównania </w:t>
      </w:r>
      <w:r w:rsidR="005453B2" w:rsidRPr="008417ED">
        <w:rPr>
          <w:sz w:val="25"/>
          <w:szCs w:val="25"/>
        </w:rPr>
        <w:t xml:space="preserve">przez komisarzy wyborczych </w:t>
      </w:r>
      <w:r w:rsidR="0042333D" w:rsidRPr="008417ED">
        <w:rPr>
          <w:sz w:val="25"/>
          <w:szCs w:val="25"/>
        </w:rPr>
        <w:t>danych zawartych w systemie</w:t>
      </w:r>
      <w:r w:rsidR="005453B2" w:rsidRPr="008417ED">
        <w:rPr>
          <w:sz w:val="25"/>
          <w:szCs w:val="25"/>
        </w:rPr>
        <w:t xml:space="preserve"> </w:t>
      </w:r>
      <w:r w:rsidR="0042333D" w:rsidRPr="008417ED">
        <w:rPr>
          <w:sz w:val="25"/>
          <w:szCs w:val="25"/>
        </w:rPr>
        <w:t>z dostarczonym protokołem głosowania w obwodzie</w:t>
      </w:r>
      <w:r w:rsidR="006F3B3A" w:rsidRPr="008417ED">
        <w:rPr>
          <w:sz w:val="25"/>
          <w:szCs w:val="25"/>
        </w:rPr>
        <w:t>.</w:t>
      </w:r>
    </w:p>
    <w:p w:rsidR="006F3B3A" w:rsidRPr="008417ED" w:rsidRDefault="004C2254" w:rsidP="004C2254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§ 2. 1. </w:t>
      </w:r>
      <w:r w:rsidR="006F3B3A" w:rsidRPr="008417ED">
        <w:rPr>
          <w:sz w:val="25"/>
          <w:szCs w:val="25"/>
        </w:rPr>
        <w:t xml:space="preserve">Warunkiem korzystania przez </w:t>
      </w:r>
      <w:r w:rsidR="00EE4FC7" w:rsidRPr="008417ED">
        <w:rPr>
          <w:sz w:val="25"/>
          <w:szCs w:val="25"/>
        </w:rPr>
        <w:t>podmioty</w:t>
      </w:r>
      <w:r w:rsidR="006F3B3A" w:rsidRPr="008417ED">
        <w:rPr>
          <w:sz w:val="25"/>
          <w:szCs w:val="25"/>
        </w:rPr>
        <w:t>, o których mowa w § 1</w:t>
      </w:r>
      <w:r w:rsidR="007A5D07" w:rsidRPr="008417ED">
        <w:rPr>
          <w:sz w:val="25"/>
          <w:szCs w:val="25"/>
        </w:rPr>
        <w:t xml:space="preserve"> ust. 1</w:t>
      </w:r>
      <w:r w:rsidR="006F3B3A" w:rsidRPr="008417ED">
        <w:rPr>
          <w:sz w:val="25"/>
          <w:szCs w:val="25"/>
        </w:rPr>
        <w:t>, z</w:t>
      </w:r>
      <w:r w:rsidR="00267B00" w:rsidRPr="008417ED">
        <w:rPr>
          <w:sz w:val="25"/>
          <w:szCs w:val="25"/>
        </w:rPr>
        <w:t> </w:t>
      </w:r>
      <w:r w:rsidR="006F3B3A" w:rsidRPr="008417ED">
        <w:rPr>
          <w:sz w:val="25"/>
          <w:szCs w:val="25"/>
        </w:rPr>
        <w:t>techniki elektronicznej jest używanie wyłącznie oprogramowania zaakceptowanego przez Państwową Komisję Wyborczą.</w:t>
      </w:r>
    </w:p>
    <w:p w:rsidR="00D4031D" w:rsidRPr="008417ED" w:rsidRDefault="004C2254" w:rsidP="004C2254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2.</w:t>
      </w:r>
      <w:r w:rsidR="00D4031D" w:rsidRPr="008417ED">
        <w:rPr>
          <w:sz w:val="25"/>
          <w:szCs w:val="25"/>
        </w:rPr>
        <w:t xml:space="preserve"> </w:t>
      </w:r>
      <w:r w:rsidR="00267B00" w:rsidRPr="008417ED">
        <w:rPr>
          <w:sz w:val="25"/>
          <w:szCs w:val="25"/>
        </w:rPr>
        <w:t xml:space="preserve">W przypadkach określonych w odrębnych uchwałach Państwowej Komisji Wyborczej dopuszczalne jest </w:t>
      </w:r>
      <w:r w:rsidR="00D4031D" w:rsidRPr="008417ED">
        <w:rPr>
          <w:sz w:val="25"/>
          <w:szCs w:val="25"/>
        </w:rPr>
        <w:t>korzysta</w:t>
      </w:r>
      <w:r w:rsidR="00267B00" w:rsidRPr="008417ED">
        <w:rPr>
          <w:sz w:val="25"/>
          <w:szCs w:val="25"/>
        </w:rPr>
        <w:t>nie z arkusza kalkulacyjnego dostarczonego przez Państwową Komisję Wyborczą.</w:t>
      </w:r>
    </w:p>
    <w:p w:rsidR="006F3B3A" w:rsidRPr="008417ED" w:rsidRDefault="006F3B3A" w:rsidP="004C2254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§ 3.</w:t>
      </w:r>
      <w:r w:rsidR="004C2254" w:rsidRPr="008417ED">
        <w:rPr>
          <w:sz w:val="25"/>
          <w:szCs w:val="25"/>
        </w:rPr>
        <w:t xml:space="preserve"> </w:t>
      </w:r>
      <w:r w:rsidRPr="008417ED">
        <w:rPr>
          <w:sz w:val="25"/>
          <w:szCs w:val="25"/>
        </w:rPr>
        <w:t xml:space="preserve">1. System informatyczny </w:t>
      </w:r>
      <w:r w:rsidR="00C431F6" w:rsidRPr="008417ED">
        <w:rPr>
          <w:sz w:val="25"/>
          <w:szCs w:val="25"/>
        </w:rPr>
        <w:t>Wsparcie Organów Wyborczych (WOW)</w:t>
      </w:r>
      <w:r w:rsidRPr="008417ED">
        <w:rPr>
          <w:sz w:val="25"/>
          <w:szCs w:val="25"/>
        </w:rPr>
        <w:t xml:space="preserve"> </w:t>
      </w:r>
      <w:r w:rsidR="00EE4FC7" w:rsidRPr="008417ED">
        <w:rPr>
          <w:sz w:val="25"/>
          <w:szCs w:val="25"/>
        </w:rPr>
        <w:t>umożliwia</w:t>
      </w:r>
      <w:r w:rsidRPr="008417ED">
        <w:rPr>
          <w:sz w:val="25"/>
          <w:szCs w:val="25"/>
        </w:rPr>
        <w:t>:</w:t>
      </w:r>
    </w:p>
    <w:p w:rsidR="006F3B3A" w:rsidRPr="008417ED" w:rsidRDefault="006F3B3A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wprowadzenie i przechowywanie danych o terytorialn</w:t>
      </w:r>
      <w:r w:rsidR="00DA5871" w:rsidRPr="008417ED">
        <w:rPr>
          <w:sz w:val="25"/>
          <w:szCs w:val="25"/>
        </w:rPr>
        <w:t xml:space="preserve">ym zasięgu działania </w:t>
      </w:r>
      <w:r w:rsidRPr="008417ED">
        <w:rPr>
          <w:sz w:val="25"/>
          <w:szCs w:val="25"/>
        </w:rPr>
        <w:t>komis</w:t>
      </w:r>
      <w:r w:rsidR="00DA5871" w:rsidRPr="008417ED">
        <w:rPr>
          <w:sz w:val="25"/>
          <w:szCs w:val="25"/>
        </w:rPr>
        <w:t>arzy</w:t>
      </w:r>
      <w:r w:rsidRPr="008417ED">
        <w:rPr>
          <w:sz w:val="25"/>
          <w:szCs w:val="25"/>
        </w:rPr>
        <w:t xml:space="preserve"> wyborczych;</w:t>
      </w:r>
    </w:p>
    <w:p w:rsidR="007A5D07" w:rsidRPr="008417ED" w:rsidRDefault="006F3B3A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wprowadzenie </w:t>
      </w:r>
      <w:r w:rsidR="00267B00" w:rsidRPr="008417ED">
        <w:rPr>
          <w:sz w:val="25"/>
          <w:szCs w:val="25"/>
        </w:rPr>
        <w:t xml:space="preserve">przez urzędy gmin </w:t>
      </w:r>
      <w:r w:rsidRPr="008417ED">
        <w:rPr>
          <w:sz w:val="25"/>
          <w:szCs w:val="25"/>
        </w:rPr>
        <w:t>i przechowywanie danych o</w:t>
      </w:r>
      <w:r w:rsidR="00E22512" w:rsidRPr="008417ED">
        <w:rPr>
          <w:sz w:val="25"/>
          <w:szCs w:val="25"/>
        </w:rPr>
        <w:t xml:space="preserve"> </w:t>
      </w:r>
      <w:r w:rsidR="00EE4FC7" w:rsidRPr="008417ED">
        <w:rPr>
          <w:sz w:val="25"/>
          <w:szCs w:val="25"/>
        </w:rPr>
        <w:t>obwodach głosowania</w:t>
      </w:r>
      <w:r w:rsidR="007A5D07" w:rsidRPr="008417ED">
        <w:rPr>
          <w:sz w:val="25"/>
          <w:szCs w:val="25"/>
        </w:rPr>
        <w:t>;</w:t>
      </w:r>
    </w:p>
    <w:p w:rsidR="00EE4FC7" w:rsidRPr="008417ED" w:rsidRDefault="007A5D07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wprowadzenie </w:t>
      </w:r>
      <w:r w:rsidR="000D378A" w:rsidRPr="008417ED">
        <w:rPr>
          <w:sz w:val="25"/>
          <w:szCs w:val="25"/>
        </w:rPr>
        <w:t xml:space="preserve">przez urzędy gmin </w:t>
      </w:r>
      <w:r w:rsidRPr="008417ED">
        <w:rPr>
          <w:sz w:val="25"/>
          <w:szCs w:val="25"/>
        </w:rPr>
        <w:t>i przechowywanie danych</w:t>
      </w:r>
      <w:r w:rsidR="00EE4FC7" w:rsidRPr="008417ED">
        <w:rPr>
          <w:sz w:val="25"/>
          <w:szCs w:val="25"/>
        </w:rPr>
        <w:t xml:space="preserve"> o liczbie </w:t>
      </w:r>
      <w:r w:rsidR="00C431F6" w:rsidRPr="008417ED">
        <w:rPr>
          <w:sz w:val="25"/>
          <w:szCs w:val="25"/>
        </w:rPr>
        <w:t xml:space="preserve">mieszkańców, o liczbie </w:t>
      </w:r>
      <w:r w:rsidR="00B771E3" w:rsidRPr="008417ED">
        <w:rPr>
          <w:sz w:val="25"/>
          <w:szCs w:val="25"/>
        </w:rPr>
        <w:t>osób uprawnionych do udziału w referendum</w:t>
      </w:r>
      <w:r w:rsidRPr="008417ED">
        <w:rPr>
          <w:sz w:val="25"/>
          <w:szCs w:val="25"/>
        </w:rPr>
        <w:t>, o liczbie udzielonych pełnomocnictw do głosowania, o liczbie wydanych zaświadczeń o</w:t>
      </w:r>
      <w:r w:rsidR="00987EE6" w:rsidRPr="008417ED">
        <w:rPr>
          <w:sz w:val="25"/>
          <w:szCs w:val="25"/>
        </w:rPr>
        <w:t> </w:t>
      </w:r>
      <w:r w:rsidR="00C431F6" w:rsidRPr="008417ED">
        <w:rPr>
          <w:sz w:val="25"/>
          <w:szCs w:val="25"/>
        </w:rPr>
        <w:t>praw</w:t>
      </w:r>
      <w:r w:rsidR="00267B00" w:rsidRPr="008417ED">
        <w:rPr>
          <w:sz w:val="25"/>
          <w:szCs w:val="25"/>
        </w:rPr>
        <w:t>ie</w:t>
      </w:r>
      <w:r w:rsidR="00C431F6" w:rsidRPr="008417ED">
        <w:rPr>
          <w:sz w:val="25"/>
          <w:szCs w:val="25"/>
        </w:rPr>
        <w:t xml:space="preserve"> do głosowania, </w:t>
      </w:r>
      <w:r w:rsidRPr="008417ED">
        <w:rPr>
          <w:sz w:val="25"/>
          <w:szCs w:val="25"/>
        </w:rPr>
        <w:lastRenderedPageBreak/>
        <w:t xml:space="preserve">o liczbie wysłanych pakietów </w:t>
      </w:r>
      <w:r w:rsidR="00DA5871" w:rsidRPr="008417ED">
        <w:rPr>
          <w:sz w:val="25"/>
          <w:szCs w:val="25"/>
        </w:rPr>
        <w:t>referendaln</w:t>
      </w:r>
      <w:r w:rsidRPr="008417ED">
        <w:rPr>
          <w:sz w:val="25"/>
          <w:szCs w:val="25"/>
        </w:rPr>
        <w:t>ych</w:t>
      </w:r>
      <w:r w:rsidR="00C431F6" w:rsidRPr="008417ED">
        <w:rPr>
          <w:sz w:val="25"/>
          <w:szCs w:val="25"/>
        </w:rPr>
        <w:t xml:space="preserve"> oraz o</w:t>
      </w:r>
      <w:r w:rsidR="00987EE6" w:rsidRPr="008417ED">
        <w:rPr>
          <w:sz w:val="25"/>
          <w:szCs w:val="25"/>
        </w:rPr>
        <w:t> </w:t>
      </w:r>
      <w:r w:rsidR="00C431F6" w:rsidRPr="008417ED">
        <w:rPr>
          <w:sz w:val="25"/>
          <w:szCs w:val="25"/>
        </w:rPr>
        <w:t>liczbie osób dopisanych i skreślonych ze spisu</w:t>
      </w:r>
      <w:r w:rsidR="00E22512" w:rsidRPr="008417ED">
        <w:rPr>
          <w:sz w:val="25"/>
          <w:szCs w:val="25"/>
        </w:rPr>
        <w:t>;</w:t>
      </w:r>
    </w:p>
    <w:p w:rsidR="007A5D07" w:rsidRPr="008417ED" w:rsidRDefault="007A5D07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druk szablonu protokołu głosowania</w:t>
      </w:r>
      <w:r w:rsidR="00743263" w:rsidRPr="008417ED">
        <w:rPr>
          <w:sz w:val="25"/>
          <w:szCs w:val="25"/>
        </w:rPr>
        <w:t xml:space="preserve"> dla właściwej obwodowej komisji </w:t>
      </w:r>
      <w:r w:rsidR="00CA05B8" w:rsidRPr="008417ED">
        <w:rPr>
          <w:sz w:val="25"/>
          <w:szCs w:val="25"/>
        </w:rPr>
        <w:t>do spraw referendum</w:t>
      </w:r>
      <w:r w:rsidRPr="008417ED">
        <w:rPr>
          <w:sz w:val="25"/>
          <w:szCs w:val="25"/>
        </w:rPr>
        <w:t>;</w:t>
      </w:r>
    </w:p>
    <w:p w:rsidR="006F3B3A" w:rsidRPr="008417ED" w:rsidRDefault="006F3B3A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wprowadzenie </w:t>
      </w:r>
      <w:r w:rsidR="00C431F6" w:rsidRPr="008417ED">
        <w:rPr>
          <w:sz w:val="25"/>
          <w:szCs w:val="25"/>
        </w:rPr>
        <w:t xml:space="preserve">wszystkich </w:t>
      </w:r>
      <w:r w:rsidRPr="008417ED">
        <w:rPr>
          <w:sz w:val="25"/>
          <w:szCs w:val="25"/>
        </w:rPr>
        <w:t>danych zawartych w protokole głoso</w:t>
      </w:r>
      <w:r w:rsidR="00B06010" w:rsidRPr="008417ED">
        <w:rPr>
          <w:sz w:val="25"/>
          <w:szCs w:val="25"/>
        </w:rPr>
        <w:t>wania w</w:t>
      </w:r>
      <w:r w:rsidR="00987EE6" w:rsidRPr="008417ED">
        <w:rPr>
          <w:sz w:val="25"/>
          <w:szCs w:val="25"/>
        </w:rPr>
        <w:t> </w:t>
      </w:r>
      <w:r w:rsidR="00B06010" w:rsidRPr="008417ED">
        <w:rPr>
          <w:sz w:val="25"/>
          <w:szCs w:val="25"/>
        </w:rPr>
        <w:t>obwodzie</w:t>
      </w:r>
      <w:r w:rsidRPr="008417ED">
        <w:rPr>
          <w:sz w:val="25"/>
          <w:szCs w:val="25"/>
        </w:rPr>
        <w:t>;</w:t>
      </w:r>
    </w:p>
    <w:p w:rsidR="006F3B3A" w:rsidRPr="008417ED" w:rsidRDefault="00C431F6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wsparcie </w:t>
      </w:r>
      <w:r w:rsidR="006F3B3A" w:rsidRPr="008417ED">
        <w:rPr>
          <w:sz w:val="25"/>
          <w:szCs w:val="25"/>
        </w:rPr>
        <w:t>sprawdzeni</w:t>
      </w:r>
      <w:r w:rsidRPr="008417ED">
        <w:rPr>
          <w:sz w:val="25"/>
          <w:szCs w:val="25"/>
        </w:rPr>
        <w:t>a</w:t>
      </w:r>
      <w:r w:rsidR="006F3B3A" w:rsidRPr="008417ED">
        <w:rPr>
          <w:sz w:val="25"/>
          <w:szCs w:val="25"/>
        </w:rPr>
        <w:t xml:space="preserve"> pod względem zgodności arytmetycznej poprawności ustalenia wyników głosowania w obwodzie;</w:t>
      </w:r>
    </w:p>
    <w:p w:rsidR="004C2254" w:rsidRPr="008417ED" w:rsidRDefault="006F3B3A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sporządzenie, w formie wydruku, </w:t>
      </w:r>
      <w:r w:rsidR="00267B00" w:rsidRPr="008417ED">
        <w:rPr>
          <w:sz w:val="25"/>
          <w:szCs w:val="25"/>
        </w:rPr>
        <w:t xml:space="preserve">projektu </w:t>
      </w:r>
      <w:r w:rsidRPr="008417ED">
        <w:rPr>
          <w:sz w:val="25"/>
          <w:szCs w:val="25"/>
        </w:rPr>
        <w:t>protokołu głosowania w obwodzie</w:t>
      </w:r>
      <w:r w:rsidR="00743263" w:rsidRPr="008417ED">
        <w:rPr>
          <w:sz w:val="25"/>
          <w:szCs w:val="25"/>
        </w:rPr>
        <w:t xml:space="preserve"> z</w:t>
      </w:r>
      <w:r w:rsidR="00267B00" w:rsidRPr="008417ED">
        <w:rPr>
          <w:sz w:val="25"/>
          <w:szCs w:val="25"/>
        </w:rPr>
        <w:t> </w:t>
      </w:r>
      <w:r w:rsidR="00743263" w:rsidRPr="008417ED">
        <w:rPr>
          <w:sz w:val="25"/>
          <w:szCs w:val="25"/>
        </w:rPr>
        <w:t>ewentualnym raportem ostrzeżeń</w:t>
      </w:r>
      <w:r w:rsidR="00C431F6" w:rsidRPr="008417ED">
        <w:rPr>
          <w:sz w:val="25"/>
          <w:szCs w:val="25"/>
        </w:rPr>
        <w:t xml:space="preserve"> oraz zestawienia błędów, ułatwiając</w:t>
      </w:r>
      <w:r w:rsidR="00743263" w:rsidRPr="008417ED">
        <w:rPr>
          <w:sz w:val="25"/>
          <w:szCs w:val="25"/>
        </w:rPr>
        <w:t>ego</w:t>
      </w:r>
      <w:r w:rsidR="00C431F6" w:rsidRPr="008417ED">
        <w:rPr>
          <w:sz w:val="25"/>
          <w:szCs w:val="25"/>
        </w:rPr>
        <w:t xml:space="preserve"> sprawdzenie zgodności arytmetycznej poprawności ustalenia wyników głosowania w obwodzie</w:t>
      </w:r>
      <w:r w:rsidRPr="008417ED">
        <w:rPr>
          <w:sz w:val="25"/>
          <w:szCs w:val="25"/>
        </w:rPr>
        <w:t>;</w:t>
      </w:r>
    </w:p>
    <w:p w:rsidR="00567205" w:rsidRPr="008417ED" w:rsidRDefault="00EE0B1B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zapisanie </w:t>
      </w:r>
      <w:r w:rsidR="009C4C22" w:rsidRPr="008417ED">
        <w:rPr>
          <w:sz w:val="25"/>
          <w:szCs w:val="25"/>
        </w:rPr>
        <w:t xml:space="preserve">danych z protokołu w postaci pliku </w:t>
      </w:r>
      <w:r w:rsidRPr="008417ED">
        <w:rPr>
          <w:sz w:val="25"/>
          <w:szCs w:val="25"/>
        </w:rPr>
        <w:t xml:space="preserve">na </w:t>
      </w:r>
      <w:r w:rsidR="00743263" w:rsidRPr="008417ED">
        <w:rPr>
          <w:sz w:val="25"/>
          <w:szCs w:val="25"/>
        </w:rPr>
        <w:t xml:space="preserve">elektronicznym </w:t>
      </w:r>
      <w:r w:rsidRPr="008417ED">
        <w:rPr>
          <w:sz w:val="25"/>
          <w:szCs w:val="25"/>
        </w:rPr>
        <w:t>nośniku danych;</w:t>
      </w:r>
    </w:p>
    <w:p w:rsidR="002C5947" w:rsidRPr="008417ED" w:rsidRDefault="006F3B3A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przekazanie z obwodowej komisji </w:t>
      </w:r>
      <w:r w:rsidR="00CA05B8" w:rsidRPr="008417ED">
        <w:rPr>
          <w:sz w:val="25"/>
          <w:szCs w:val="25"/>
        </w:rPr>
        <w:t>do spraw referendum</w:t>
      </w:r>
      <w:r w:rsidRPr="008417ED">
        <w:rPr>
          <w:sz w:val="25"/>
          <w:szCs w:val="25"/>
        </w:rPr>
        <w:t xml:space="preserve"> do właściwe</w:t>
      </w:r>
      <w:r w:rsidR="00CA05B8" w:rsidRPr="008417ED">
        <w:rPr>
          <w:sz w:val="25"/>
          <w:szCs w:val="25"/>
        </w:rPr>
        <w:t>go</w:t>
      </w:r>
      <w:r w:rsidRPr="008417ED">
        <w:rPr>
          <w:sz w:val="25"/>
          <w:szCs w:val="25"/>
        </w:rPr>
        <w:t xml:space="preserve"> terytorialnie komis</w:t>
      </w:r>
      <w:r w:rsidR="00CA05B8" w:rsidRPr="008417ED">
        <w:rPr>
          <w:sz w:val="25"/>
          <w:szCs w:val="25"/>
        </w:rPr>
        <w:t>arza</w:t>
      </w:r>
      <w:r w:rsidRPr="008417ED">
        <w:rPr>
          <w:sz w:val="25"/>
          <w:szCs w:val="25"/>
        </w:rPr>
        <w:t xml:space="preserve"> wyborcze</w:t>
      </w:r>
      <w:r w:rsidR="00CA05B8" w:rsidRPr="008417ED">
        <w:rPr>
          <w:sz w:val="25"/>
          <w:szCs w:val="25"/>
        </w:rPr>
        <w:t>go</w:t>
      </w:r>
      <w:r w:rsidRPr="008417ED">
        <w:rPr>
          <w:sz w:val="25"/>
          <w:szCs w:val="25"/>
        </w:rPr>
        <w:t>, bezpośrednio lub za pośrednictwem pełnomoc</w:t>
      </w:r>
      <w:r w:rsidR="00CA05B8" w:rsidRPr="008417ED">
        <w:rPr>
          <w:sz w:val="25"/>
          <w:szCs w:val="25"/>
        </w:rPr>
        <w:t>nika komisarza wyborczego</w:t>
      </w:r>
      <w:r w:rsidRPr="008417ED">
        <w:rPr>
          <w:sz w:val="25"/>
          <w:szCs w:val="25"/>
        </w:rPr>
        <w:t xml:space="preserve"> </w:t>
      </w:r>
      <w:r w:rsidR="00196A7B" w:rsidRPr="008417ED">
        <w:rPr>
          <w:sz w:val="25"/>
          <w:szCs w:val="25"/>
        </w:rPr>
        <w:t>w gminie</w:t>
      </w:r>
      <w:r w:rsidRPr="008417ED">
        <w:rPr>
          <w:sz w:val="25"/>
          <w:szCs w:val="25"/>
        </w:rPr>
        <w:t>, danych o wynikach głosowania w</w:t>
      </w:r>
      <w:r w:rsidR="00267B00" w:rsidRPr="008417ED">
        <w:rPr>
          <w:sz w:val="25"/>
          <w:szCs w:val="25"/>
        </w:rPr>
        <w:t> </w:t>
      </w:r>
      <w:r w:rsidRPr="008417ED">
        <w:rPr>
          <w:sz w:val="25"/>
          <w:szCs w:val="25"/>
        </w:rPr>
        <w:t>obwodzie;</w:t>
      </w:r>
    </w:p>
    <w:p w:rsidR="006F3B3A" w:rsidRPr="008417ED" w:rsidRDefault="006F3B3A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weryfikację </w:t>
      </w:r>
      <w:r w:rsidR="00C431F6" w:rsidRPr="008417ED">
        <w:rPr>
          <w:sz w:val="25"/>
          <w:szCs w:val="25"/>
        </w:rPr>
        <w:t xml:space="preserve">oraz zatwierdzenie </w:t>
      </w:r>
      <w:r w:rsidRPr="008417ED">
        <w:rPr>
          <w:sz w:val="25"/>
          <w:szCs w:val="25"/>
        </w:rPr>
        <w:t>przez komis</w:t>
      </w:r>
      <w:r w:rsidR="00CA05B8" w:rsidRPr="008417ED">
        <w:rPr>
          <w:sz w:val="25"/>
          <w:szCs w:val="25"/>
        </w:rPr>
        <w:t>arza</w:t>
      </w:r>
      <w:r w:rsidRPr="008417ED">
        <w:rPr>
          <w:sz w:val="25"/>
          <w:szCs w:val="25"/>
        </w:rPr>
        <w:t xml:space="preserve"> wyborcz</w:t>
      </w:r>
      <w:r w:rsidR="00CA05B8" w:rsidRPr="008417ED">
        <w:rPr>
          <w:sz w:val="25"/>
          <w:szCs w:val="25"/>
        </w:rPr>
        <w:t>ego</w:t>
      </w:r>
      <w:r w:rsidRPr="008417ED">
        <w:rPr>
          <w:sz w:val="25"/>
          <w:szCs w:val="25"/>
        </w:rPr>
        <w:t xml:space="preserve"> zgodności danych elektronicznych otrzymanych z obwodowej komisji </w:t>
      </w:r>
      <w:r w:rsidR="00CA05B8" w:rsidRPr="008417ED">
        <w:rPr>
          <w:sz w:val="25"/>
          <w:szCs w:val="25"/>
        </w:rPr>
        <w:t>do spraw referendum</w:t>
      </w:r>
      <w:r w:rsidRPr="008417ED">
        <w:rPr>
          <w:sz w:val="25"/>
          <w:szCs w:val="25"/>
        </w:rPr>
        <w:t xml:space="preserve"> z</w:t>
      </w:r>
      <w:r w:rsidR="00267B00" w:rsidRPr="008417ED">
        <w:rPr>
          <w:sz w:val="25"/>
          <w:szCs w:val="25"/>
        </w:rPr>
        <w:t> </w:t>
      </w:r>
      <w:r w:rsidRPr="008417ED">
        <w:rPr>
          <w:sz w:val="25"/>
          <w:szCs w:val="25"/>
        </w:rPr>
        <w:t xml:space="preserve">protokołem głosowania przekazanym przez obwodową komisję </w:t>
      </w:r>
      <w:r w:rsidR="00CA05B8" w:rsidRPr="008417ED">
        <w:rPr>
          <w:sz w:val="25"/>
          <w:szCs w:val="25"/>
        </w:rPr>
        <w:t>do spraw referendum</w:t>
      </w:r>
      <w:r w:rsidRPr="008417ED">
        <w:rPr>
          <w:sz w:val="25"/>
          <w:szCs w:val="25"/>
        </w:rPr>
        <w:t>;</w:t>
      </w:r>
    </w:p>
    <w:p w:rsidR="006F3B3A" w:rsidRPr="008417ED" w:rsidRDefault="006F3B3A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sporządzenie wydruków kontrolnych zawierających dane z protokołów głosowania w poszczególnych obwodach z </w:t>
      </w:r>
      <w:r w:rsidR="00743263" w:rsidRPr="008417ED">
        <w:rPr>
          <w:sz w:val="25"/>
          <w:szCs w:val="25"/>
        </w:rPr>
        <w:t>właściwości</w:t>
      </w:r>
      <w:r w:rsidRPr="008417ED">
        <w:rPr>
          <w:sz w:val="25"/>
          <w:szCs w:val="25"/>
        </w:rPr>
        <w:t xml:space="preserve"> terytorialne</w:t>
      </w:r>
      <w:r w:rsidR="00743263" w:rsidRPr="008417ED">
        <w:rPr>
          <w:sz w:val="25"/>
          <w:szCs w:val="25"/>
        </w:rPr>
        <w:t>j</w:t>
      </w:r>
      <w:r w:rsidRPr="008417ED">
        <w:rPr>
          <w:sz w:val="25"/>
          <w:szCs w:val="25"/>
        </w:rPr>
        <w:t xml:space="preserve"> komis</w:t>
      </w:r>
      <w:r w:rsidR="00F672DB" w:rsidRPr="008417ED">
        <w:rPr>
          <w:sz w:val="25"/>
          <w:szCs w:val="25"/>
        </w:rPr>
        <w:t>arza</w:t>
      </w:r>
      <w:r w:rsidRPr="008417ED">
        <w:rPr>
          <w:sz w:val="25"/>
          <w:szCs w:val="25"/>
        </w:rPr>
        <w:t xml:space="preserve"> </w:t>
      </w:r>
      <w:r w:rsidR="00743263" w:rsidRPr="008417ED">
        <w:rPr>
          <w:sz w:val="25"/>
          <w:szCs w:val="25"/>
        </w:rPr>
        <w:t>wyborcze</w:t>
      </w:r>
      <w:r w:rsidR="00F672DB" w:rsidRPr="008417ED">
        <w:rPr>
          <w:sz w:val="25"/>
          <w:szCs w:val="25"/>
        </w:rPr>
        <w:t>go</w:t>
      </w:r>
      <w:r w:rsidRPr="008417ED">
        <w:rPr>
          <w:sz w:val="25"/>
          <w:szCs w:val="25"/>
        </w:rPr>
        <w:t>;</w:t>
      </w:r>
    </w:p>
    <w:p w:rsidR="00F51924" w:rsidRPr="008417ED" w:rsidRDefault="00AF790D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z</w:t>
      </w:r>
      <w:r w:rsidR="003A7721" w:rsidRPr="008417ED">
        <w:rPr>
          <w:sz w:val="25"/>
          <w:szCs w:val="25"/>
        </w:rPr>
        <w:t>sumowanie</w:t>
      </w:r>
      <w:r w:rsidR="00F51924" w:rsidRPr="008417ED">
        <w:rPr>
          <w:sz w:val="25"/>
          <w:szCs w:val="25"/>
        </w:rPr>
        <w:t xml:space="preserve"> wyników głosowania na obszarze właściwości komisarza wyborczego;</w:t>
      </w:r>
    </w:p>
    <w:p w:rsidR="00F51924" w:rsidRPr="008417ED" w:rsidRDefault="00F51924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sporządzenie, w formie wydruku, projektu protokołu głosowania na obszarze właściwości komisarza wyborczego;</w:t>
      </w:r>
    </w:p>
    <w:p w:rsidR="00F51924" w:rsidRPr="008417ED" w:rsidRDefault="00F51924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przekazanie przez komisarza wyborczego wyników głosowania z obszaru swojej właściwości do Państwowej Komisji Wyborczej;</w:t>
      </w:r>
    </w:p>
    <w:p w:rsidR="00F51924" w:rsidRPr="008417ED" w:rsidRDefault="00F51924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weryfikację przez Państwową Komisję Wyborczą zgodności danych elektronicznych otrzymanych z obszaru właściwości komisarza wyborczego </w:t>
      </w:r>
      <w:r w:rsidR="00D57F40" w:rsidRPr="008417ED">
        <w:rPr>
          <w:sz w:val="25"/>
          <w:szCs w:val="25"/>
        </w:rPr>
        <w:br/>
      </w:r>
      <w:r w:rsidRPr="008417ED">
        <w:rPr>
          <w:sz w:val="25"/>
          <w:szCs w:val="25"/>
        </w:rPr>
        <w:t>z danymi z protokołu głosowania na obszarze tej właściwości, dostarczonego przez komisarza wyborczego;</w:t>
      </w:r>
    </w:p>
    <w:p w:rsidR="00D57F40" w:rsidRPr="008417ED" w:rsidRDefault="00AF790D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zsumowanie</w:t>
      </w:r>
      <w:r w:rsidR="00D57F40" w:rsidRPr="008417ED">
        <w:rPr>
          <w:sz w:val="25"/>
          <w:szCs w:val="25"/>
        </w:rPr>
        <w:t xml:space="preserve"> przez Państwową Komisję Wyborczą wynik</w:t>
      </w:r>
      <w:r w:rsidR="00987EE6" w:rsidRPr="008417ED">
        <w:rPr>
          <w:sz w:val="25"/>
          <w:szCs w:val="25"/>
        </w:rPr>
        <w:t>ów</w:t>
      </w:r>
      <w:r w:rsidR="00D57F40" w:rsidRPr="008417ED">
        <w:rPr>
          <w:sz w:val="25"/>
          <w:szCs w:val="25"/>
        </w:rPr>
        <w:t xml:space="preserve"> </w:t>
      </w:r>
      <w:r w:rsidR="00987EE6" w:rsidRPr="008417ED">
        <w:rPr>
          <w:sz w:val="25"/>
          <w:szCs w:val="25"/>
        </w:rPr>
        <w:t>głosowania na obszarze kraju</w:t>
      </w:r>
      <w:r w:rsidR="00D57F40" w:rsidRPr="008417ED">
        <w:rPr>
          <w:sz w:val="25"/>
          <w:szCs w:val="25"/>
        </w:rPr>
        <w:t>;</w:t>
      </w:r>
    </w:p>
    <w:p w:rsidR="00D57F40" w:rsidRPr="008417ED" w:rsidRDefault="00D57F40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lastRenderedPageBreak/>
        <w:t>sporządzenie, w formie wydruku, projektu protokołu ustalenia wyniku referendum;</w:t>
      </w:r>
    </w:p>
    <w:p w:rsidR="00F672DB" w:rsidRPr="008417ED" w:rsidRDefault="006F3B3A" w:rsidP="00987EE6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przechowywanie danych zawartych w protokołach gło</w:t>
      </w:r>
      <w:r w:rsidR="00196A7B" w:rsidRPr="008417ED">
        <w:rPr>
          <w:sz w:val="25"/>
          <w:szCs w:val="25"/>
        </w:rPr>
        <w:t>sowania w obwodach</w:t>
      </w:r>
      <w:r w:rsidR="00D57F40" w:rsidRPr="008417ED">
        <w:rPr>
          <w:sz w:val="25"/>
          <w:szCs w:val="25"/>
        </w:rPr>
        <w:t>.</w:t>
      </w:r>
    </w:p>
    <w:p w:rsidR="006F3B3A" w:rsidRPr="008417ED" w:rsidRDefault="004C2254" w:rsidP="004C2254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2. </w:t>
      </w:r>
      <w:r w:rsidR="006F3B3A" w:rsidRPr="008417ED">
        <w:rPr>
          <w:sz w:val="25"/>
          <w:szCs w:val="25"/>
        </w:rPr>
        <w:t xml:space="preserve">System informatyczny zapewnia Państwowej Komisji Wyborczej </w:t>
      </w:r>
      <w:r w:rsidR="00EE0B1B" w:rsidRPr="008417ED">
        <w:rPr>
          <w:sz w:val="25"/>
          <w:szCs w:val="25"/>
        </w:rPr>
        <w:t xml:space="preserve">wgląd </w:t>
      </w:r>
      <w:r w:rsidR="00D57F40" w:rsidRPr="008417ED">
        <w:rPr>
          <w:sz w:val="25"/>
          <w:szCs w:val="25"/>
        </w:rPr>
        <w:br/>
      </w:r>
      <w:r w:rsidR="00EE0B1B" w:rsidRPr="008417ED">
        <w:rPr>
          <w:sz w:val="25"/>
          <w:szCs w:val="25"/>
        </w:rPr>
        <w:t>we wszystkie</w:t>
      </w:r>
      <w:r w:rsidR="006F3B3A" w:rsidRPr="008417ED">
        <w:rPr>
          <w:sz w:val="25"/>
          <w:szCs w:val="25"/>
        </w:rPr>
        <w:t xml:space="preserve"> dane </w:t>
      </w:r>
      <w:r w:rsidR="00EE0B1B" w:rsidRPr="008417ED">
        <w:rPr>
          <w:sz w:val="25"/>
          <w:szCs w:val="25"/>
        </w:rPr>
        <w:t xml:space="preserve">z protokołów głosowania w obwodzie, </w:t>
      </w:r>
      <w:r w:rsidR="006F3B3A" w:rsidRPr="008417ED">
        <w:rPr>
          <w:sz w:val="25"/>
          <w:szCs w:val="25"/>
        </w:rPr>
        <w:t>wprowadzone do systemu informatyc</w:t>
      </w:r>
      <w:r w:rsidR="00EE0B1B" w:rsidRPr="008417ED">
        <w:rPr>
          <w:sz w:val="25"/>
          <w:szCs w:val="25"/>
        </w:rPr>
        <w:t>znego</w:t>
      </w:r>
      <w:r w:rsidR="006F3B3A" w:rsidRPr="008417ED">
        <w:rPr>
          <w:sz w:val="25"/>
          <w:szCs w:val="25"/>
        </w:rPr>
        <w:t>.</w:t>
      </w:r>
    </w:p>
    <w:p w:rsidR="006F3B3A" w:rsidRPr="008417ED" w:rsidRDefault="004C2254" w:rsidP="004C2254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3. </w:t>
      </w:r>
      <w:r w:rsidR="006F3B3A" w:rsidRPr="008417ED">
        <w:rPr>
          <w:sz w:val="25"/>
          <w:szCs w:val="25"/>
        </w:rPr>
        <w:t>System informatyczny zapewnia przesyłanie danych</w:t>
      </w:r>
      <w:r w:rsidR="00EE0B1B" w:rsidRPr="008417ED">
        <w:rPr>
          <w:sz w:val="25"/>
          <w:szCs w:val="25"/>
        </w:rPr>
        <w:t xml:space="preserve"> obejmujących wyniki głosowania przez </w:t>
      </w:r>
      <w:r w:rsidR="00267B00" w:rsidRPr="008417ED">
        <w:rPr>
          <w:sz w:val="25"/>
          <w:szCs w:val="25"/>
        </w:rPr>
        <w:t>i</w:t>
      </w:r>
      <w:r w:rsidR="00EE0B1B" w:rsidRPr="008417ED">
        <w:rPr>
          <w:sz w:val="25"/>
          <w:szCs w:val="25"/>
        </w:rPr>
        <w:t>nternet</w:t>
      </w:r>
      <w:r w:rsidR="006F3B3A" w:rsidRPr="008417ED">
        <w:rPr>
          <w:sz w:val="25"/>
          <w:szCs w:val="25"/>
        </w:rPr>
        <w:t>, z zapewnieniem bezpieczeństwa komunikacji i autoryzacji oraz poprawności i integralności przekazanych danych.</w:t>
      </w:r>
    </w:p>
    <w:p w:rsidR="006F3B3A" w:rsidRPr="008417ED" w:rsidRDefault="006F3B3A" w:rsidP="00567205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§ 4.</w:t>
      </w:r>
      <w:r w:rsidR="00567205" w:rsidRPr="008417ED">
        <w:rPr>
          <w:sz w:val="25"/>
          <w:szCs w:val="25"/>
        </w:rPr>
        <w:t xml:space="preserve"> </w:t>
      </w:r>
      <w:r w:rsidRPr="008417ED">
        <w:rPr>
          <w:sz w:val="25"/>
          <w:szCs w:val="25"/>
        </w:rPr>
        <w:t xml:space="preserve">Obsługę informatyczną Państwowej Komisji Wyborczej zapewnia </w:t>
      </w:r>
      <w:r w:rsidR="00F30D33" w:rsidRPr="008417ED">
        <w:rPr>
          <w:sz w:val="25"/>
          <w:szCs w:val="25"/>
        </w:rPr>
        <w:t>Szef</w:t>
      </w:r>
      <w:r w:rsidRPr="008417ED">
        <w:rPr>
          <w:sz w:val="25"/>
          <w:szCs w:val="25"/>
        </w:rPr>
        <w:t xml:space="preserve"> Krajowego Biura Wyborczego.</w:t>
      </w:r>
    </w:p>
    <w:p w:rsidR="006F3B3A" w:rsidRPr="008417ED" w:rsidRDefault="006F3B3A" w:rsidP="00567205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§ 5.</w:t>
      </w:r>
      <w:r w:rsidR="00567205" w:rsidRPr="008417ED">
        <w:rPr>
          <w:sz w:val="25"/>
          <w:szCs w:val="25"/>
        </w:rPr>
        <w:t xml:space="preserve"> 1. </w:t>
      </w:r>
      <w:r w:rsidRPr="008417ED">
        <w:rPr>
          <w:sz w:val="25"/>
          <w:szCs w:val="25"/>
        </w:rPr>
        <w:t xml:space="preserve">Obsługę </w:t>
      </w:r>
      <w:r w:rsidR="00AF790D" w:rsidRPr="008417ED">
        <w:rPr>
          <w:sz w:val="25"/>
          <w:szCs w:val="25"/>
        </w:rPr>
        <w:t xml:space="preserve">informatyczną </w:t>
      </w:r>
      <w:r w:rsidR="00F672DB" w:rsidRPr="008417ED">
        <w:rPr>
          <w:sz w:val="25"/>
          <w:szCs w:val="25"/>
        </w:rPr>
        <w:t>komisarza wyborczego</w:t>
      </w:r>
      <w:r w:rsidRPr="008417ED">
        <w:rPr>
          <w:sz w:val="25"/>
          <w:szCs w:val="25"/>
        </w:rPr>
        <w:t xml:space="preserve"> zapewnia dyrektor </w:t>
      </w:r>
      <w:r w:rsidR="00565432" w:rsidRPr="008417ED">
        <w:rPr>
          <w:sz w:val="25"/>
          <w:szCs w:val="25"/>
        </w:rPr>
        <w:t xml:space="preserve">właściwej </w:t>
      </w:r>
      <w:r w:rsidRPr="008417ED">
        <w:rPr>
          <w:sz w:val="25"/>
          <w:szCs w:val="25"/>
        </w:rPr>
        <w:t>delegatury Krajowego B</w:t>
      </w:r>
      <w:r w:rsidR="00565432" w:rsidRPr="008417ED">
        <w:rPr>
          <w:sz w:val="25"/>
          <w:szCs w:val="25"/>
        </w:rPr>
        <w:t>iura Wyborczego przy pomocy</w:t>
      </w:r>
      <w:r w:rsidRPr="008417ED">
        <w:rPr>
          <w:sz w:val="25"/>
          <w:szCs w:val="25"/>
        </w:rPr>
        <w:t xml:space="preserve"> pełnomocnika ds. informaty</w:t>
      </w:r>
      <w:r w:rsidR="00C431F6" w:rsidRPr="008417ED">
        <w:rPr>
          <w:sz w:val="25"/>
          <w:szCs w:val="25"/>
        </w:rPr>
        <w:t>ki</w:t>
      </w:r>
      <w:r w:rsidR="00D57F40" w:rsidRPr="008417ED">
        <w:rPr>
          <w:sz w:val="25"/>
          <w:szCs w:val="25"/>
        </w:rPr>
        <w:t xml:space="preserve"> komisarza wyborczego</w:t>
      </w:r>
      <w:r w:rsidR="00F672DB" w:rsidRPr="008417ED">
        <w:rPr>
          <w:sz w:val="25"/>
          <w:szCs w:val="25"/>
        </w:rPr>
        <w:t>,</w:t>
      </w:r>
      <w:r w:rsidR="00F27FDE" w:rsidRPr="008417ED">
        <w:rPr>
          <w:sz w:val="25"/>
          <w:szCs w:val="25"/>
        </w:rPr>
        <w:t xml:space="preserve"> podporządkowanego komis</w:t>
      </w:r>
      <w:r w:rsidR="00F672DB" w:rsidRPr="008417ED">
        <w:rPr>
          <w:sz w:val="25"/>
          <w:szCs w:val="25"/>
        </w:rPr>
        <w:t xml:space="preserve">arzowi </w:t>
      </w:r>
      <w:r w:rsidR="00F27FDE" w:rsidRPr="008417ED">
        <w:rPr>
          <w:sz w:val="25"/>
          <w:szCs w:val="25"/>
        </w:rPr>
        <w:t>wyborcze</w:t>
      </w:r>
      <w:r w:rsidR="00F672DB" w:rsidRPr="008417ED">
        <w:rPr>
          <w:sz w:val="25"/>
          <w:szCs w:val="25"/>
        </w:rPr>
        <w:t>mu</w:t>
      </w:r>
      <w:r w:rsidRPr="008417ED">
        <w:rPr>
          <w:sz w:val="25"/>
          <w:szCs w:val="25"/>
        </w:rPr>
        <w:t>.</w:t>
      </w:r>
    </w:p>
    <w:p w:rsidR="00574045" w:rsidRPr="008417ED" w:rsidRDefault="00567205" w:rsidP="00567205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2. </w:t>
      </w:r>
      <w:r w:rsidR="00574045" w:rsidRPr="008417ED">
        <w:rPr>
          <w:sz w:val="25"/>
          <w:szCs w:val="25"/>
        </w:rPr>
        <w:t xml:space="preserve">W skład zespołu informatycznego </w:t>
      </w:r>
      <w:r w:rsidR="00F672DB" w:rsidRPr="008417ED">
        <w:rPr>
          <w:sz w:val="25"/>
          <w:szCs w:val="25"/>
        </w:rPr>
        <w:t>k</w:t>
      </w:r>
      <w:r w:rsidR="00574045" w:rsidRPr="008417ED">
        <w:rPr>
          <w:sz w:val="25"/>
          <w:szCs w:val="25"/>
        </w:rPr>
        <w:t>omis</w:t>
      </w:r>
      <w:r w:rsidR="00F672DB" w:rsidRPr="008417ED">
        <w:rPr>
          <w:sz w:val="25"/>
          <w:szCs w:val="25"/>
        </w:rPr>
        <w:t>arza</w:t>
      </w:r>
      <w:r w:rsidR="00574045" w:rsidRPr="008417ED">
        <w:rPr>
          <w:sz w:val="25"/>
          <w:szCs w:val="25"/>
        </w:rPr>
        <w:t xml:space="preserve"> wyborcze</w:t>
      </w:r>
      <w:r w:rsidR="00F672DB" w:rsidRPr="008417ED">
        <w:rPr>
          <w:sz w:val="25"/>
          <w:szCs w:val="25"/>
        </w:rPr>
        <w:t>go</w:t>
      </w:r>
      <w:r w:rsidR="00574045" w:rsidRPr="008417ED">
        <w:rPr>
          <w:sz w:val="25"/>
          <w:szCs w:val="25"/>
        </w:rPr>
        <w:t xml:space="preserve">, oprócz </w:t>
      </w:r>
      <w:r w:rsidR="006F3B3A" w:rsidRPr="008417ED">
        <w:rPr>
          <w:sz w:val="25"/>
          <w:szCs w:val="25"/>
        </w:rPr>
        <w:t>pełnomocnika ds.</w:t>
      </w:r>
      <w:r w:rsidR="00987EE6" w:rsidRPr="008417ED">
        <w:rPr>
          <w:sz w:val="25"/>
          <w:szCs w:val="25"/>
        </w:rPr>
        <w:t> </w:t>
      </w:r>
      <w:r w:rsidR="00C431F6" w:rsidRPr="008417ED">
        <w:rPr>
          <w:sz w:val="25"/>
          <w:szCs w:val="25"/>
        </w:rPr>
        <w:t>informatyki</w:t>
      </w:r>
      <w:r w:rsidR="00574045" w:rsidRPr="008417ED">
        <w:rPr>
          <w:sz w:val="25"/>
          <w:szCs w:val="25"/>
        </w:rPr>
        <w:t xml:space="preserve"> mogą, w zależności od potrzeb, wchodzić inne osoby, zatrudnione przez </w:t>
      </w:r>
      <w:r w:rsidR="006F3B3A" w:rsidRPr="008417ED">
        <w:rPr>
          <w:sz w:val="25"/>
          <w:szCs w:val="25"/>
        </w:rPr>
        <w:t>dyrektor</w:t>
      </w:r>
      <w:r w:rsidR="00574045" w:rsidRPr="008417ED">
        <w:rPr>
          <w:sz w:val="25"/>
          <w:szCs w:val="25"/>
        </w:rPr>
        <w:t>a</w:t>
      </w:r>
      <w:r w:rsidR="006F3B3A" w:rsidRPr="008417ED">
        <w:rPr>
          <w:sz w:val="25"/>
          <w:szCs w:val="25"/>
        </w:rPr>
        <w:t xml:space="preserve"> delegatury Krajowego Biura Wyborczego</w:t>
      </w:r>
      <w:r w:rsidR="00574045" w:rsidRPr="008417ED">
        <w:rPr>
          <w:sz w:val="25"/>
          <w:szCs w:val="25"/>
        </w:rPr>
        <w:t xml:space="preserve"> na podstawie umowy cywilnoprawnej.</w:t>
      </w:r>
    </w:p>
    <w:p w:rsidR="006F3B3A" w:rsidRPr="008417ED" w:rsidRDefault="006F3B3A" w:rsidP="00567205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§ 6.</w:t>
      </w:r>
      <w:r w:rsidR="00567205" w:rsidRPr="008417ED">
        <w:rPr>
          <w:sz w:val="25"/>
          <w:szCs w:val="25"/>
        </w:rPr>
        <w:t xml:space="preserve"> 1. </w:t>
      </w:r>
      <w:r w:rsidRPr="008417ED">
        <w:rPr>
          <w:sz w:val="25"/>
          <w:szCs w:val="25"/>
        </w:rPr>
        <w:t xml:space="preserve">Obsługę </w:t>
      </w:r>
      <w:r w:rsidR="00AF790D" w:rsidRPr="008417ED">
        <w:rPr>
          <w:sz w:val="25"/>
          <w:szCs w:val="25"/>
        </w:rPr>
        <w:t xml:space="preserve">informatyczną </w:t>
      </w:r>
      <w:r w:rsidRPr="008417ED">
        <w:rPr>
          <w:sz w:val="25"/>
          <w:szCs w:val="25"/>
        </w:rPr>
        <w:t xml:space="preserve">obwodowej komisji </w:t>
      </w:r>
      <w:r w:rsidR="00F672DB" w:rsidRPr="008417ED">
        <w:rPr>
          <w:sz w:val="25"/>
          <w:szCs w:val="25"/>
        </w:rPr>
        <w:t>do spraw referendum</w:t>
      </w:r>
      <w:r w:rsidR="00AF790D" w:rsidRPr="008417ED">
        <w:rPr>
          <w:sz w:val="25"/>
          <w:szCs w:val="25"/>
        </w:rPr>
        <w:t xml:space="preserve"> </w:t>
      </w:r>
      <w:r w:rsidRPr="008417ED">
        <w:rPr>
          <w:sz w:val="25"/>
          <w:szCs w:val="25"/>
        </w:rPr>
        <w:t>zapewnia wójt (burmistrz, prezydent miasta) w ramach zada</w:t>
      </w:r>
      <w:r w:rsidR="00AF790D" w:rsidRPr="008417ED">
        <w:rPr>
          <w:sz w:val="25"/>
          <w:szCs w:val="25"/>
        </w:rPr>
        <w:t xml:space="preserve">ń </w:t>
      </w:r>
      <w:r w:rsidR="00F27FDE" w:rsidRPr="008417ED">
        <w:rPr>
          <w:sz w:val="25"/>
          <w:szCs w:val="25"/>
        </w:rPr>
        <w:t>zlecon</w:t>
      </w:r>
      <w:r w:rsidR="00AF790D" w:rsidRPr="008417ED">
        <w:rPr>
          <w:sz w:val="25"/>
          <w:szCs w:val="25"/>
        </w:rPr>
        <w:t>ych</w:t>
      </w:r>
      <w:r w:rsidR="00F27FDE" w:rsidRPr="008417ED">
        <w:rPr>
          <w:sz w:val="25"/>
          <w:szCs w:val="25"/>
        </w:rPr>
        <w:t xml:space="preserve"> gminie, powołując</w:t>
      </w:r>
      <w:r w:rsidRPr="008417ED">
        <w:rPr>
          <w:sz w:val="25"/>
          <w:szCs w:val="25"/>
        </w:rPr>
        <w:t xml:space="preserve"> w</w:t>
      </w:r>
      <w:r w:rsidR="00987EE6" w:rsidRPr="008417ED">
        <w:rPr>
          <w:sz w:val="25"/>
          <w:szCs w:val="25"/>
        </w:rPr>
        <w:t> </w:t>
      </w:r>
      <w:r w:rsidRPr="008417ED">
        <w:rPr>
          <w:sz w:val="25"/>
          <w:szCs w:val="25"/>
        </w:rPr>
        <w:t xml:space="preserve">tym celu operatora informatycznej obsługi </w:t>
      </w:r>
      <w:r w:rsidR="00F27FDE" w:rsidRPr="008417ED">
        <w:rPr>
          <w:sz w:val="25"/>
          <w:szCs w:val="25"/>
        </w:rPr>
        <w:t xml:space="preserve">obwodowej </w:t>
      </w:r>
      <w:r w:rsidRPr="008417ED">
        <w:rPr>
          <w:sz w:val="25"/>
          <w:szCs w:val="25"/>
        </w:rPr>
        <w:t>komisji</w:t>
      </w:r>
      <w:r w:rsidR="00F27FDE" w:rsidRPr="008417ED">
        <w:rPr>
          <w:sz w:val="25"/>
          <w:szCs w:val="25"/>
        </w:rPr>
        <w:t xml:space="preserve"> </w:t>
      </w:r>
      <w:r w:rsidR="00F672DB" w:rsidRPr="008417ED">
        <w:rPr>
          <w:sz w:val="25"/>
          <w:szCs w:val="25"/>
        </w:rPr>
        <w:t>do spraw referendum</w:t>
      </w:r>
      <w:r w:rsidRPr="008417ED">
        <w:rPr>
          <w:sz w:val="25"/>
          <w:szCs w:val="25"/>
        </w:rPr>
        <w:t>.</w:t>
      </w:r>
      <w:r w:rsidR="00D26B9E" w:rsidRPr="008417ED">
        <w:rPr>
          <w:sz w:val="25"/>
          <w:szCs w:val="25"/>
        </w:rPr>
        <w:t xml:space="preserve"> Wójt (burmistrz, prezydent miasta) zapewnia też niezbędny sprzęt teleinformatyczny oraz dostęp do </w:t>
      </w:r>
      <w:r w:rsidR="003E1DB4" w:rsidRPr="008417ED">
        <w:rPr>
          <w:sz w:val="25"/>
          <w:szCs w:val="25"/>
        </w:rPr>
        <w:t>i</w:t>
      </w:r>
      <w:r w:rsidR="00D26B9E" w:rsidRPr="008417ED">
        <w:rPr>
          <w:sz w:val="25"/>
          <w:szCs w:val="25"/>
        </w:rPr>
        <w:t>nternet</w:t>
      </w:r>
      <w:r w:rsidR="003E1DB4" w:rsidRPr="008417ED">
        <w:rPr>
          <w:sz w:val="25"/>
          <w:szCs w:val="25"/>
        </w:rPr>
        <w:t>u</w:t>
      </w:r>
      <w:r w:rsidR="00D26B9E" w:rsidRPr="008417ED">
        <w:rPr>
          <w:sz w:val="25"/>
          <w:szCs w:val="25"/>
        </w:rPr>
        <w:t>.</w:t>
      </w:r>
    </w:p>
    <w:p w:rsidR="006F3B3A" w:rsidRPr="008417ED" w:rsidRDefault="00567205" w:rsidP="00567205">
      <w:pPr>
        <w:pStyle w:val="Akapitzlist"/>
        <w:spacing w:after="0" w:line="360" w:lineRule="auto"/>
        <w:ind w:left="0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2. </w:t>
      </w:r>
      <w:r w:rsidR="006F3B3A" w:rsidRPr="008417ED">
        <w:rPr>
          <w:sz w:val="25"/>
          <w:szCs w:val="25"/>
        </w:rPr>
        <w:t xml:space="preserve">Zadania operatora, o którym mowa w ust. 1, może wykonywać członek obwodowej komisji </w:t>
      </w:r>
      <w:r w:rsidR="00F672DB" w:rsidRPr="008417ED">
        <w:rPr>
          <w:sz w:val="25"/>
          <w:szCs w:val="25"/>
        </w:rPr>
        <w:t>do spraw referendum</w:t>
      </w:r>
      <w:r w:rsidR="006F3B3A" w:rsidRPr="008417ED">
        <w:rPr>
          <w:sz w:val="25"/>
          <w:szCs w:val="25"/>
        </w:rPr>
        <w:t>, w tym także osoba wskazana do składu tej komisji przez wójta (burmistrza, prezydenta miasta).</w:t>
      </w:r>
    </w:p>
    <w:p w:rsidR="006F3B3A" w:rsidRPr="008417ED" w:rsidRDefault="00567205" w:rsidP="00567205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3. </w:t>
      </w:r>
      <w:r w:rsidR="006F3B3A" w:rsidRPr="008417ED">
        <w:rPr>
          <w:sz w:val="25"/>
          <w:szCs w:val="25"/>
        </w:rPr>
        <w:t>Wójt (burmistrz, prezydent miasta)</w:t>
      </w:r>
      <w:r w:rsidR="009C40B9" w:rsidRPr="008417ED">
        <w:rPr>
          <w:sz w:val="25"/>
          <w:szCs w:val="25"/>
        </w:rPr>
        <w:t>,</w:t>
      </w:r>
      <w:r w:rsidR="00AF790D" w:rsidRPr="008417ED">
        <w:rPr>
          <w:sz w:val="25"/>
          <w:szCs w:val="25"/>
        </w:rPr>
        <w:t xml:space="preserve"> po </w:t>
      </w:r>
      <w:r w:rsidR="009C40B9" w:rsidRPr="008417ED">
        <w:rPr>
          <w:sz w:val="25"/>
          <w:szCs w:val="25"/>
        </w:rPr>
        <w:t>uzgodnieniu</w:t>
      </w:r>
      <w:r w:rsidR="00AF790D" w:rsidRPr="008417ED">
        <w:rPr>
          <w:sz w:val="25"/>
          <w:szCs w:val="25"/>
        </w:rPr>
        <w:t xml:space="preserve"> </w:t>
      </w:r>
      <w:r w:rsidR="009C40B9" w:rsidRPr="008417ED">
        <w:rPr>
          <w:sz w:val="25"/>
          <w:szCs w:val="25"/>
        </w:rPr>
        <w:t>z właściwym miejscowo dyrektorem delegatury Krajowego Biura Wyborczego,</w:t>
      </w:r>
      <w:r w:rsidR="006F3B3A" w:rsidRPr="008417ED">
        <w:rPr>
          <w:sz w:val="25"/>
          <w:szCs w:val="25"/>
        </w:rPr>
        <w:t xml:space="preserve"> </w:t>
      </w:r>
      <w:r w:rsidR="00F27FDE" w:rsidRPr="008417ED">
        <w:rPr>
          <w:sz w:val="25"/>
          <w:szCs w:val="25"/>
        </w:rPr>
        <w:t>powołuje</w:t>
      </w:r>
      <w:r w:rsidR="006F3B3A" w:rsidRPr="008417ED">
        <w:rPr>
          <w:sz w:val="25"/>
          <w:szCs w:val="25"/>
        </w:rPr>
        <w:t xml:space="preserve"> koordynatora gminnego odpowiedzialnego </w:t>
      </w:r>
      <w:r w:rsidR="00F27FDE" w:rsidRPr="008417ED">
        <w:rPr>
          <w:sz w:val="25"/>
          <w:szCs w:val="25"/>
        </w:rPr>
        <w:t xml:space="preserve">w szczególności </w:t>
      </w:r>
      <w:r w:rsidR="006F3B3A" w:rsidRPr="008417ED">
        <w:rPr>
          <w:sz w:val="25"/>
          <w:szCs w:val="25"/>
        </w:rPr>
        <w:t xml:space="preserve">za szkolenie operatorów obsługi informatycznej </w:t>
      </w:r>
      <w:r w:rsidR="00F27FDE" w:rsidRPr="008417ED">
        <w:rPr>
          <w:sz w:val="25"/>
          <w:szCs w:val="25"/>
        </w:rPr>
        <w:t xml:space="preserve">obwodowych komisji </w:t>
      </w:r>
      <w:r w:rsidR="00A40A61" w:rsidRPr="008417ED">
        <w:rPr>
          <w:sz w:val="25"/>
          <w:szCs w:val="25"/>
        </w:rPr>
        <w:t xml:space="preserve">do spraw referendum, jak też </w:t>
      </w:r>
      <w:r w:rsidR="006F3B3A" w:rsidRPr="008417ED">
        <w:rPr>
          <w:sz w:val="25"/>
          <w:szCs w:val="25"/>
        </w:rPr>
        <w:t>wsparcie techniczne obsługi informatycznej tych komisji</w:t>
      </w:r>
      <w:r w:rsidR="00B06010" w:rsidRPr="008417ED">
        <w:rPr>
          <w:sz w:val="25"/>
          <w:szCs w:val="25"/>
        </w:rPr>
        <w:t xml:space="preserve"> i</w:t>
      </w:r>
      <w:r w:rsidR="00F27FDE" w:rsidRPr="008417ED">
        <w:rPr>
          <w:sz w:val="25"/>
          <w:szCs w:val="25"/>
        </w:rPr>
        <w:t xml:space="preserve"> pełnomocnik</w:t>
      </w:r>
      <w:r w:rsidR="00A40A61" w:rsidRPr="008417ED">
        <w:rPr>
          <w:sz w:val="25"/>
          <w:szCs w:val="25"/>
        </w:rPr>
        <w:t>a</w:t>
      </w:r>
      <w:r w:rsidR="00F27FDE" w:rsidRPr="008417ED">
        <w:rPr>
          <w:sz w:val="25"/>
          <w:szCs w:val="25"/>
        </w:rPr>
        <w:t xml:space="preserve"> </w:t>
      </w:r>
      <w:r w:rsidR="00A40A61" w:rsidRPr="008417ED">
        <w:rPr>
          <w:sz w:val="25"/>
          <w:szCs w:val="25"/>
        </w:rPr>
        <w:t>komisarza wyborczego</w:t>
      </w:r>
      <w:r w:rsidR="00F27FDE" w:rsidRPr="008417ED">
        <w:rPr>
          <w:sz w:val="25"/>
          <w:szCs w:val="25"/>
        </w:rPr>
        <w:t xml:space="preserve"> w gminie</w:t>
      </w:r>
      <w:r w:rsidR="006F3B3A" w:rsidRPr="008417ED">
        <w:rPr>
          <w:sz w:val="25"/>
          <w:szCs w:val="25"/>
        </w:rPr>
        <w:t>.</w:t>
      </w:r>
      <w:r w:rsidR="00A40A61" w:rsidRPr="008417ED">
        <w:rPr>
          <w:sz w:val="25"/>
          <w:szCs w:val="25"/>
        </w:rPr>
        <w:t xml:space="preserve"> Dopuszcza się możliwość powołania koordynatorów gminnych przez komisarza wyborczego i zatrudnienie tych osób przez dyrektora delegatury Krajowego Biura Wyborczego na podstawie umowy </w:t>
      </w:r>
      <w:r w:rsidR="00A40A61" w:rsidRPr="008417ED">
        <w:rPr>
          <w:sz w:val="25"/>
          <w:szCs w:val="25"/>
        </w:rPr>
        <w:lastRenderedPageBreak/>
        <w:t>cywilnoprawnej.</w:t>
      </w:r>
      <w:r w:rsidR="00AF790D" w:rsidRPr="008417ED">
        <w:rPr>
          <w:sz w:val="25"/>
          <w:szCs w:val="25"/>
        </w:rPr>
        <w:t xml:space="preserve"> W takiej sytuacji wójt </w:t>
      </w:r>
      <w:r w:rsidR="00987EE6" w:rsidRPr="008417ED">
        <w:rPr>
          <w:sz w:val="25"/>
          <w:szCs w:val="25"/>
        </w:rPr>
        <w:t xml:space="preserve">(burmistrz, prezydent miasta) </w:t>
      </w:r>
      <w:r w:rsidR="00AF790D" w:rsidRPr="008417ED">
        <w:rPr>
          <w:sz w:val="25"/>
          <w:szCs w:val="25"/>
        </w:rPr>
        <w:t xml:space="preserve">nie powołuje koordynatora gminnego. </w:t>
      </w:r>
    </w:p>
    <w:p w:rsidR="006F3B3A" w:rsidRPr="008417ED" w:rsidRDefault="00567205" w:rsidP="00567205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4. </w:t>
      </w:r>
      <w:r w:rsidR="006F3B3A" w:rsidRPr="008417ED">
        <w:rPr>
          <w:sz w:val="25"/>
          <w:szCs w:val="25"/>
        </w:rPr>
        <w:t>Wójt (burmistrz, prezydent miasta) w ramach zadań zleconych gminie</w:t>
      </w:r>
      <w:r w:rsidR="00565432" w:rsidRPr="008417ED">
        <w:rPr>
          <w:sz w:val="25"/>
          <w:szCs w:val="25"/>
        </w:rPr>
        <w:t>,</w:t>
      </w:r>
      <w:r w:rsidR="006F3B3A" w:rsidRPr="008417ED">
        <w:rPr>
          <w:sz w:val="25"/>
          <w:szCs w:val="25"/>
        </w:rPr>
        <w:t xml:space="preserve"> zapewnia, </w:t>
      </w:r>
      <w:r w:rsidR="009C40B9" w:rsidRPr="008417ED">
        <w:rPr>
          <w:sz w:val="25"/>
          <w:szCs w:val="25"/>
        </w:rPr>
        <w:t>po uzgodnieniu</w:t>
      </w:r>
      <w:r w:rsidR="002E425F" w:rsidRPr="008417ED">
        <w:rPr>
          <w:sz w:val="25"/>
          <w:szCs w:val="25"/>
        </w:rPr>
        <w:t xml:space="preserve"> z właściwym miejscowo dyrektorem delegatury Krajowego Biura Wyborczego,</w:t>
      </w:r>
      <w:r w:rsidR="006F3B3A" w:rsidRPr="008417ED">
        <w:rPr>
          <w:sz w:val="25"/>
          <w:szCs w:val="25"/>
        </w:rPr>
        <w:t xml:space="preserve"> udostępnienie sprzętu </w:t>
      </w:r>
      <w:r w:rsidR="00565432" w:rsidRPr="008417ED">
        <w:rPr>
          <w:sz w:val="25"/>
          <w:szCs w:val="25"/>
        </w:rPr>
        <w:t>tele</w:t>
      </w:r>
      <w:r w:rsidR="006F3B3A" w:rsidRPr="008417ED">
        <w:rPr>
          <w:sz w:val="25"/>
          <w:szCs w:val="25"/>
        </w:rPr>
        <w:t>informatycznego niezbędnego dla wykonania zadań pełnomocnika komis</w:t>
      </w:r>
      <w:r w:rsidR="00A40A61" w:rsidRPr="008417ED">
        <w:rPr>
          <w:sz w:val="25"/>
          <w:szCs w:val="25"/>
        </w:rPr>
        <w:t xml:space="preserve">arza </w:t>
      </w:r>
      <w:r w:rsidR="006F3B3A" w:rsidRPr="008417ED">
        <w:rPr>
          <w:sz w:val="25"/>
          <w:szCs w:val="25"/>
        </w:rPr>
        <w:t>wyborcze</w:t>
      </w:r>
      <w:r w:rsidR="00A40A61" w:rsidRPr="008417ED">
        <w:rPr>
          <w:sz w:val="25"/>
          <w:szCs w:val="25"/>
        </w:rPr>
        <w:t>go</w:t>
      </w:r>
      <w:r w:rsidR="00565432" w:rsidRPr="008417ED">
        <w:rPr>
          <w:sz w:val="25"/>
          <w:szCs w:val="25"/>
        </w:rPr>
        <w:t xml:space="preserve"> w gminie</w:t>
      </w:r>
      <w:r w:rsidR="00A40A61" w:rsidRPr="008417ED">
        <w:rPr>
          <w:sz w:val="25"/>
          <w:szCs w:val="25"/>
        </w:rPr>
        <w:t xml:space="preserve"> oraz koordynatora gminnego</w:t>
      </w:r>
      <w:r w:rsidR="006F3B3A" w:rsidRPr="008417ED">
        <w:rPr>
          <w:sz w:val="25"/>
          <w:szCs w:val="25"/>
        </w:rPr>
        <w:t>.</w:t>
      </w:r>
    </w:p>
    <w:p w:rsidR="006F3B3A" w:rsidRPr="008417ED" w:rsidRDefault="006F3B3A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§ 7.</w:t>
      </w:r>
      <w:r w:rsidR="00567205" w:rsidRPr="008417ED">
        <w:rPr>
          <w:sz w:val="25"/>
          <w:szCs w:val="25"/>
        </w:rPr>
        <w:t xml:space="preserve"> </w:t>
      </w:r>
      <w:r w:rsidRPr="008417ED">
        <w:rPr>
          <w:sz w:val="25"/>
          <w:szCs w:val="25"/>
        </w:rPr>
        <w:t>1. Szczegółowy zakres zadań osób uczestniczących w obsłudze informatycznej określi:</w:t>
      </w:r>
    </w:p>
    <w:p w:rsidR="00565432" w:rsidRPr="008417ED" w:rsidRDefault="00F30D33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1) Szef</w:t>
      </w:r>
      <w:r w:rsidR="006F3B3A" w:rsidRPr="008417ED">
        <w:rPr>
          <w:sz w:val="25"/>
          <w:szCs w:val="25"/>
        </w:rPr>
        <w:t xml:space="preserve"> Krajowego Biura Wyborczego </w:t>
      </w:r>
      <w:r w:rsidR="00987EE6" w:rsidRPr="008417ED">
        <w:rPr>
          <w:sz w:val="25"/>
          <w:szCs w:val="25"/>
        </w:rPr>
        <w:t>—</w:t>
      </w:r>
      <w:r w:rsidR="006F3B3A" w:rsidRPr="008417ED">
        <w:rPr>
          <w:sz w:val="25"/>
          <w:szCs w:val="25"/>
        </w:rPr>
        <w:t xml:space="preserve"> w odniesieniu do osób odpowiedzialnych za</w:t>
      </w:r>
      <w:r w:rsidR="00987EE6" w:rsidRPr="008417ED">
        <w:rPr>
          <w:sz w:val="25"/>
          <w:szCs w:val="25"/>
        </w:rPr>
        <w:t> </w:t>
      </w:r>
      <w:r w:rsidR="006F3B3A" w:rsidRPr="008417ED">
        <w:rPr>
          <w:sz w:val="25"/>
          <w:szCs w:val="25"/>
        </w:rPr>
        <w:t>wsparcie informatyczne prac Państwowej Komisji Wyborczej;</w:t>
      </w:r>
    </w:p>
    <w:p w:rsidR="002E425F" w:rsidRPr="008417ED" w:rsidRDefault="006F3B3A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2) dyrektor delegatury Krajowego Biura Wyborczego po porozumieniu z </w:t>
      </w:r>
      <w:r w:rsidR="00A40A61" w:rsidRPr="008417ED">
        <w:rPr>
          <w:sz w:val="25"/>
          <w:szCs w:val="25"/>
        </w:rPr>
        <w:t>komisarzem wyborczym</w:t>
      </w:r>
      <w:r w:rsidR="002E425F" w:rsidRPr="008417ED">
        <w:rPr>
          <w:sz w:val="25"/>
          <w:szCs w:val="25"/>
        </w:rPr>
        <w:t xml:space="preserve"> w odniesieniu do:</w:t>
      </w:r>
    </w:p>
    <w:p w:rsidR="00593655" w:rsidRPr="008417ED" w:rsidRDefault="002E425F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a)</w:t>
      </w:r>
      <w:r w:rsidR="006F3B3A" w:rsidRPr="008417ED">
        <w:rPr>
          <w:sz w:val="25"/>
          <w:szCs w:val="25"/>
        </w:rPr>
        <w:t xml:space="preserve"> </w:t>
      </w:r>
      <w:r w:rsidRPr="008417ED">
        <w:rPr>
          <w:sz w:val="25"/>
          <w:szCs w:val="25"/>
        </w:rPr>
        <w:t>p</w:t>
      </w:r>
      <w:r w:rsidR="006F3B3A" w:rsidRPr="008417ED">
        <w:rPr>
          <w:sz w:val="25"/>
          <w:szCs w:val="25"/>
        </w:rPr>
        <w:t>ełnomo</w:t>
      </w:r>
      <w:r w:rsidR="002C5947" w:rsidRPr="008417ED">
        <w:rPr>
          <w:sz w:val="25"/>
          <w:szCs w:val="25"/>
        </w:rPr>
        <w:t>cnika ds. informatyki</w:t>
      </w:r>
      <w:r w:rsidR="00565432" w:rsidRPr="008417ED">
        <w:rPr>
          <w:sz w:val="25"/>
          <w:szCs w:val="25"/>
        </w:rPr>
        <w:t xml:space="preserve"> </w:t>
      </w:r>
      <w:r w:rsidR="00E002E5" w:rsidRPr="008417ED">
        <w:rPr>
          <w:sz w:val="25"/>
          <w:szCs w:val="25"/>
        </w:rPr>
        <w:t xml:space="preserve">komisarza </w:t>
      </w:r>
      <w:r w:rsidR="00565432" w:rsidRPr="008417ED">
        <w:rPr>
          <w:sz w:val="25"/>
          <w:szCs w:val="25"/>
        </w:rPr>
        <w:t>wyborcze</w:t>
      </w:r>
      <w:r w:rsidR="00E002E5" w:rsidRPr="008417ED">
        <w:rPr>
          <w:sz w:val="25"/>
          <w:szCs w:val="25"/>
        </w:rPr>
        <w:t>go</w:t>
      </w:r>
      <w:r w:rsidR="00565432" w:rsidRPr="008417ED">
        <w:rPr>
          <w:sz w:val="25"/>
          <w:szCs w:val="25"/>
        </w:rPr>
        <w:t xml:space="preserve"> oraz innych osób stanowiących zespół informatyczny </w:t>
      </w:r>
      <w:r w:rsidR="00E002E5" w:rsidRPr="008417ED">
        <w:rPr>
          <w:sz w:val="25"/>
          <w:szCs w:val="25"/>
        </w:rPr>
        <w:t>komisarza wyborczego</w:t>
      </w:r>
      <w:r w:rsidR="00987EE6" w:rsidRPr="008417ED">
        <w:rPr>
          <w:sz w:val="25"/>
          <w:szCs w:val="25"/>
        </w:rPr>
        <w:t>,</w:t>
      </w:r>
    </w:p>
    <w:p w:rsidR="004F6A67" w:rsidRPr="008417ED" w:rsidRDefault="002E425F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b) </w:t>
      </w:r>
      <w:r w:rsidR="004F6A67" w:rsidRPr="008417ED">
        <w:rPr>
          <w:sz w:val="25"/>
          <w:szCs w:val="25"/>
        </w:rPr>
        <w:t>pełnomocników komis</w:t>
      </w:r>
      <w:r w:rsidR="00E002E5" w:rsidRPr="008417ED">
        <w:rPr>
          <w:sz w:val="25"/>
          <w:szCs w:val="25"/>
        </w:rPr>
        <w:t>arz</w:t>
      </w:r>
      <w:r w:rsidR="00987EE6" w:rsidRPr="008417ED">
        <w:rPr>
          <w:sz w:val="25"/>
          <w:szCs w:val="25"/>
        </w:rPr>
        <w:t>a</w:t>
      </w:r>
      <w:r w:rsidR="00E002E5" w:rsidRPr="008417ED">
        <w:rPr>
          <w:sz w:val="25"/>
          <w:szCs w:val="25"/>
        </w:rPr>
        <w:t xml:space="preserve"> </w:t>
      </w:r>
      <w:r w:rsidR="00987EE6" w:rsidRPr="008417ED">
        <w:rPr>
          <w:sz w:val="25"/>
          <w:szCs w:val="25"/>
        </w:rPr>
        <w:t>wyborczego w gminach,</w:t>
      </w:r>
    </w:p>
    <w:p w:rsidR="00E002E5" w:rsidRPr="008417ED" w:rsidRDefault="002E425F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c) </w:t>
      </w:r>
      <w:r w:rsidR="00E002E5" w:rsidRPr="008417ED">
        <w:rPr>
          <w:sz w:val="25"/>
          <w:szCs w:val="25"/>
        </w:rPr>
        <w:t>powołanych przez komisarza wyborczego koordynatorów gminnych;</w:t>
      </w:r>
    </w:p>
    <w:p w:rsidR="002E425F" w:rsidRPr="008417ED" w:rsidRDefault="002E425F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3</w:t>
      </w:r>
      <w:r w:rsidR="004F6A67" w:rsidRPr="008417ED">
        <w:rPr>
          <w:sz w:val="25"/>
          <w:szCs w:val="25"/>
        </w:rPr>
        <w:t xml:space="preserve">) </w:t>
      </w:r>
      <w:r w:rsidR="006F3B3A" w:rsidRPr="008417ED">
        <w:rPr>
          <w:sz w:val="25"/>
          <w:szCs w:val="25"/>
        </w:rPr>
        <w:t xml:space="preserve">wójt (burmistrz, prezydent miasta) po porozumieniu z właściwym miejscowo dyrektorem delegatury Krajowego Biura Wyborczego </w:t>
      </w:r>
      <w:r w:rsidR="00E002E5" w:rsidRPr="008417ED">
        <w:rPr>
          <w:sz w:val="25"/>
          <w:szCs w:val="25"/>
        </w:rPr>
        <w:t>w odniesieniu do</w:t>
      </w:r>
      <w:r w:rsidRPr="008417ED">
        <w:rPr>
          <w:sz w:val="25"/>
          <w:szCs w:val="25"/>
        </w:rPr>
        <w:t>:</w:t>
      </w:r>
    </w:p>
    <w:p w:rsidR="002E425F" w:rsidRPr="008417ED" w:rsidRDefault="002E425F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>a)</w:t>
      </w:r>
      <w:r w:rsidR="00E002E5" w:rsidRPr="008417ED">
        <w:rPr>
          <w:sz w:val="25"/>
          <w:szCs w:val="25"/>
        </w:rPr>
        <w:t xml:space="preserve"> powołanego przez </w:t>
      </w:r>
      <w:r w:rsidR="0089683D" w:rsidRPr="008417ED">
        <w:rPr>
          <w:sz w:val="25"/>
          <w:szCs w:val="25"/>
        </w:rPr>
        <w:t xml:space="preserve">wójta (burmistrza, prezydenta miasta) </w:t>
      </w:r>
      <w:r w:rsidR="006F3B3A" w:rsidRPr="008417ED">
        <w:rPr>
          <w:sz w:val="25"/>
          <w:szCs w:val="25"/>
        </w:rPr>
        <w:t>koordynatora gminnego</w:t>
      </w:r>
      <w:r w:rsidR="0089683D" w:rsidRPr="008417ED">
        <w:rPr>
          <w:sz w:val="25"/>
          <w:szCs w:val="25"/>
        </w:rPr>
        <w:t>,</w:t>
      </w:r>
    </w:p>
    <w:p w:rsidR="006F3B3A" w:rsidRPr="008417ED" w:rsidRDefault="002E425F" w:rsidP="008F1902">
      <w:pPr>
        <w:spacing w:after="0" w:line="360" w:lineRule="auto"/>
        <w:jc w:val="both"/>
        <w:rPr>
          <w:sz w:val="25"/>
          <w:szCs w:val="25"/>
        </w:rPr>
      </w:pPr>
      <w:r w:rsidRPr="008417ED">
        <w:rPr>
          <w:sz w:val="25"/>
          <w:szCs w:val="25"/>
        </w:rPr>
        <w:t xml:space="preserve">b) </w:t>
      </w:r>
      <w:r w:rsidR="006F3B3A" w:rsidRPr="008417ED">
        <w:rPr>
          <w:sz w:val="25"/>
          <w:szCs w:val="25"/>
        </w:rPr>
        <w:t>operator</w:t>
      </w:r>
      <w:r w:rsidR="0089683D" w:rsidRPr="008417ED">
        <w:rPr>
          <w:sz w:val="25"/>
          <w:szCs w:val="25"/>
        </w:rPr>
        <w:t>ów</w:t>
      </w:r>
      <w:r w:rsidR="006F3B3A" w:rsidRPr="008417ED">
        <w:rPr>
          <w:sz w:val="25"/>
          <w:szCs w:val="25"/>
        </w:rPr>
        <w:t xml:space="preserve"> informatycznej obsługi obwodow</w:t>
      </w:r>
      <w:r w:rsidR="0089683D" w:rsidRPr="008417ED">
        <w:rPr>
          <w:sz w:val="25"/>
          <w:szCs w:val="25"/>
        </w:rPr>
        <w:t>ych</w:t>
      </w:r>
      <w:r w:rsidR="006F3B3A" w:rsidRPr="008417ED">
        <w:rPr>
          <w:sz w:val="25"/>
          <w:szCs w:val="25"/>
        </w:rPr>
        <w:t xml:space="preserve"> komisji </w:t>
      </w:r>
      <w:r w:rsidR="0089683D" w:rsidRPr="008417ED">
        <w:rPr>
          <w:sz w:val="25"/>
          <w:szCs w:val="25"/>
        </w:rPr>
        <w:t>do spraw referendum</w:t>
      </w:r>
      <w:r w:rsidR="006F3B3A" w:rsidRPr="008417ED">
        <w:rPr>
          <w:sz w:val="25"/>
          <w:szCs w:val="25"/>
        </w:rPr>
        <w:t>.</w:t>
      </w:r>
    </w:p>
    <w:p w:rsidR="002E425F" w:rsidRPr="008417ED" w:rsidRDefault="002E425F" w:rsidP="008F1902">
      <w:pPr>
        <w:spacing w:after="0" w:line="360" w:lineRule="auto"/>
        <w:rPr>
          <w:sz w:val="25"/>
          <w:szCs w:val="25"/>
        </w:rPr>
      </w:pPr>
    </w:p>
    <w:p w:rsidR="006F3B3A" w:rsidRPr="008417ED" w:rsidRDefault="006F3B3A" w:rsidP="008F1902">
      <w:pPr>
        <w:spacing w:after="0" w:line="360" w:lineRule="auto"/>
        <w:rPr>
          <w:sz w:val="25"/>
          <w:szCs w:val="25"/>
        </w:rPr>
      </w:pPr>
      <w:r w:rsidRPr="008417ED">
        <w:rPr>
          <w:sz w:val="25"/>
          <w:szCs w:val="25"/>
        </w:rPr>
        <w:t xml:space="preserve">§ </w:t>
      </w:r>
      <w:r w:rsidR="008F1902" w:rsidRPr="008417ED">
        <w:rPr>
          <w:sz w:val="25"/>
          <w:szCs w:val="25"/>
        </w:rPr>
        <w:t>8</w:t>
      </w:r>
      <w:r w:rsidRPr="008417ED">
        <w:rPr>
          <w:sz w:val="25"/>
          <w:szCs w:val="25"/>
        </w:rPr>
        <w:t>.</w:t>
      </w:r>
      <w:r w:rsidR="008F1902" w:rsidRPr="008417ED">
        <w:rPr>
          <w:sz w:val="25"/>
          <w:szCs w:val="25"/>
        </w:rPr>
        <w:t xml:space="preserve"> </w:t>
      </w:r>
      <w:r w:rsidR="002C5947" w:rsidRPr="008417ED">
        <w:rPr>
          <w:sz w:val="25"/>
          <w:szCs w:val="25"/>
        </w:rPr>
        <w:t>Uchwała wchodzi w życie z dniem podjęcia i podlega ogłoszeniu.</w:t>
      </w:r>
    </w:p>
    <w:p w:rsidR="005B548A" w:rsidRPr="008417ED" w:rsidRDefault="005B548A" w:rsidP="005B548A">
      <w:pPr>
        <w:spacing w:after="0" w:line="360" w:lineRule="auto"/>
        <w:ind w:left="5670"/>
        <w:jc w:val="center"/>
        <w:rPr>
          <w:sz w:val="25"/>
          <w:szCs w:val="25"/>
        </w:rPr>
      </w:pPr>
    </w:p>
    <w:p w:rsidR="00043FD6" w:rsidRPr="008417ED" w:rsidRDefault="00043FD6" w:rsidP="005B548A">
      <w:pPr>
        <w:spacing w:after="0" w:line="360" w:lineRule="auto"/>
        <w:ind w:left="5670"/>
        <w:jc w:val="center"/>
        <w:rPr>
          <w:sz w:val="25"/>
          <w:szCs w:val="25"/>
        </w:rPr>
      </w:pPr>
    </w:p>
    <w:p w:rsidR="00894F88" w:rsidRPr="008417ED" w:rsidRDefault="00894F88" w:rsidP="00894F88">
      <w:pPr>
        <w:pStyle w:val="Tekstpodstawowy"/>
        <w:spacing w:before="1320" w:line="360" w:lineRule="exact"/>
        <w:ind w:left="5398"/>
        <w:jc w:val="center"/>
        <w:rPr>
          <w:sz w:val="25"/>
          <w:szCs w:val="25"/>
        </w:rPr>
      </w:pPr>
      <w:r w:rsidRPr="008417ED">
        <w:rPr>
          <w:sz w:val="25"/>
          <w:szCs w:val="25"/>
        </w:rPr>
        <w:t>Zastępca Przewodniczącego</w:t>
      </w:r>
      <w:r w:rsidRPr="008417ED">
        <w:rPr>
          <w:sz w:val="25"/>
          <w:szCs w:val="25"/>
        </w:rPr>
        <w:br/>
        <w:t>Państwowej Komisji Wyborczej</w:t>
      </w:r>
    </w:p>
    <w:p w:rsidR="00894F88" w:rsidRDefault="00894F88" w:rsidP="00894F88">
      <w:pPr>
        <w:pStyle w:val="Tekstpodstawowy"/>
        <w:spacing w:before="480" w:line="360" w:lineRule="exact"/>
        <w:ind w:left="5400"/>
        <w:jc w:val="center"/>
        <w:sectPr w:rsidR="00894F88">
          <w:pgSz w:w="12240" w:h="15840"/>
          <w:pgMar w:top="1417" w:right="1417" w:bottom="1417" w:left="1417" w:header="708" w:footer="708" w:gutter="0"/>
          <w:pgNumType w:start="1"/>
          <w:cols w:space="708"/>
        </w:sectPr>
      </w:pPr>
      <w:r w:rsidRPr="008417ED">
        <w:rPr>
          <w:sz w:val="25"/>
          <w:szCs w:val="25"/>
        </w:rPr>
        <w:t xml:space="preserve">Wiesław </w:t>
      </w:r>
      <w:proofErr w:type="spellStart"/>
      <w:r w:rsidRPr="008417ED">
        <w:rPr>
          <w:sz w:val="25"/>
          <w:szCs w:val="25"/>
        </w:rPr>
        <w:t>Kozielewicz</w:t>
      </w:r>
      <w:proofErr w:type="spellEnd"/>
    </w:p>
    <w:p w:rsidR="00920933" w:rsidRPr="00267B00" w:rsidRDefault="00920933" w:rsidP="00894F88">
      <w:pPr>
        <w:spacing w:after="0" w:line="360" w:lineRule="auto"/>
        <w:rPr>
          <w:sz w:val="26"/>
          <w:szCs w:val="26"/>
        </w:rPr>
      </w:pPr>
    </w:p>
    <w:sectPr w:rsidR="00920933" w:rsidRPr="00267B00" w:rsidSect="00D55511">
      <w:head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A4" w:rsidRDefault="00574FA4" w:rsidP="00F30D33">
      <w:pPr>
        <w:spacing w:after="0" w:line="240" w:lineRule="auto"/>
      </w:pPr>
      <w:r>
        <w:separator/>
      </w:r>
    </w:p>
  </w:endnote>
  <w:endnote w:type="continuationSeparator" w:id="0">
    <w:p w:rsidR="00574FA4" w:rsidRDefault="00574FA4" w:rsidP="00F3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A4" w:rsidRDefault="00574FA4" w:rsidP="00F30D33">
      <w:pPr>
        <w:spacing w:after="0" w:line="240" w:lineRule="auto"/>
      </w:pPr>
      <w:r>
        <w:separator/>
      </w:r>
    </w:p>
  </w:footnote>
  <w:footnote w:type="continuationSeparator" w:id="0">
    <w:p w:rsidR="00574FA4" w:rsidRDefault="00574FA4" w:rsidP="00F3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8A" w:rsidRPr="00E256D8" w:rsidRDefault="00EA4C98">
    <w:pPr>
      <w:pStyle w:val="Nagwek"/>
      <w:jc w:val="center"/>
      <w:rPr>
        <w:rFonts w:ascii="Times New Roman" w:hAnsi="Times New Roman"/>
      </w:rPr>
    </w:pPr>
    <w:r w:rsidRPr="00E256D8">
      <w:rPr>
        <w:rFonts w:ascii="Times New Roman" w:hAnsi="Times New Roman"/>
      </w:rPr>
      <w:fldChar w:fldCharType="begin"/>
    </w:r>
    <w:r w:rsidR="005B548A" w:rsidRPr="00E256D8">
      <w:rPr>
        <w:rFonts w:ascii="Times New Roman" w:hAnsi="Times New Roman"/>
      </w:rPr>
      <w:instrText xml:space="preserve"> PAGE   \* MERGEFORMAT </w:instrText>
    </w:r>
    <w:r w:rsidRPr="00E256D8">
      <w:rPr>
        <w:rFonts w:ascii="Times New Roman" w:hAnsi="Times New Roman"/>
      </w:rPr>
      <w:fldChar w:fldCharType="separate"/>
    </w:r>
    <w:r w:rsidR="00894F88">
      <w:rPr>
        <w:rFonts w:ascii="Times New Roman" w:hAnsi="Times New Roman"/>
        <w:noProof/>
      </w:rPr>
      <w:t>5</w:t>
    </w:r>
    <w:r w:rsidRPr="00E256D8">
      <w:rPr>
        <w:rFonts w:ascii="Times New Roman" w:hAnsi="Times New Roman"/>
      </w:rPr>
      <w:fldChar w:fldCharType="end"/>
    </w:r>
  </w:p>
  <w:p w:rsidR="005B548A" w:rsidRDefault="005B54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47"/>
    <w:multiLevelType w:val="hybridMultilevel"/>
    <w:tmpl w:val="DE643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53DCA"/>
    <w:multiLevelType w:val="hybridMultilevel"/>
    <w:tmpl w:val="9B745B56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75C1"/>
    <w:multiLevelType w:val="hybridMultilevel"/>
    <w:tmpl w:val="8892ADCA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15F8"/>
    <w:multiLevelType w:val="hybridMultilevel"/>
    <w:tmpl w:val="FDE62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AA5EA8"/>
    <w:multiLevelType w:val="hybridMultilevel"/>
    <w:tmpl w:val="2F5C3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1601F"/>
    <w:multiLevelType w:val="hybridMultilevel"/>
    <w:tmpl w:val="1110D88E"/>
    <w:lvl w:ilvl="0" w:tplc="90B02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4183C"/>
    <w:multiLevelType w:val="hybridMultilevel"/>
    <w:tmpl w:val="B8C630FC"/>
    <w:lvl w:ilvl="0" w:tplc="90B02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3369D"/>
    <w:multiLevelType w:val="hybridMultilevel"/>
    <w:tmpl w:val="DACAF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16F75"/>
    <w:multiLevelType w:val="hybridMultilevel"/>
    <w:tmpl w:val="7340CC48"/>
    <w:lvl w:ilvl="0" w:tplc="90B02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325C9"/>
    <w:multiLevelType w:val="hybridMultilevel"/>
    <w:tmpl w:val="1EFC2D02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218D"/>
    <w:multiLevelType w:val="hybridMultilevel"/>
    <w:tmpl w:val="CE8EB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F58D5"/>
    <w:multiLevelType w:val="hybridMultilevel"/>
    <w:tmpl w:val="E110C9E4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54672"/>
    <w:multiLevelType w:val="hybridMultilevel"/>
    <w:tmpl w:val="F9FA8528"/>
    <w:lvl w:ilvl="0" w:tplc="90B02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93E"/>
    <w:multiLevelType w:val="hybridMultilevel"/>
    <w:tmpl w:val="401E190C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1499D"/>
    <w:multiLevelType w:val="hybridMultilevel"/>
    <w:tmpl w:val="B5DE79F4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954B9"/>
    <w:multiLevelType w:val="hybridMultilevel"/>
    <w:tmpl w:val="4630FD3E"/>
    <w:lvl w:ilvl="0" w:tplc="11101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2102E"/>
    <w:multiLevelType w:val="hybridMultilevel"/>
    <w:tmpl w:val="C5F27EBC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004E6"/>
    <w:multiLevelType w:val="hybridMultilevel"/>
    <w:tmpl w:val="9CC263D0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73BB7"/>
    <w:multiLevelType w:val="hybridMultilevel"/>
    <w:tmpl w:val="298EB31A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871E4"/>
    <w:multiLevelType w:val="hybridMultilevel"/>
    <w:tmpl w:val="02DC09FC"/>
    <w:lvl w:ilvl="0" w:tplc="68621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F2CAE"/>
    <w:multiLevelType w:val="hybridMultilevel"/>
    <w:tmpl w:val="4404D714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91174"/>
    <w:multiLevelType w:val="hybridMultilevel"/>
    <w:tmpl w:val="A7027C9C"/>
    <w:lvl w:ilvl="0" w:tplc="FD8CAA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D38C7"/>
    <w:multiLevelType w:val="hybridMultilevel"/>
    <w:tmpl w:val="1C44C55E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4256E"/>
    <w:multiLevelType w:val="hybridMultilevel"/>
    <w:tmpl w:val="57B66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10C54"/>
    <w:multiLevelType w:val="hybridMultilevel"/>
    <w:tmpl w:val="6AF221A4"/>
    <w:lvl w:ilvl="0" w:tplc="90B02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211A37"/>
    <w:multiLevelType w:val="hybridMultilevel"/>
    <w:tmpl w:val="B67E9946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01870"/>
    <w:multiLevelType w:val="hybridMultilevel"/>
    <w:tmpl w:val="C442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2391A"/>
    <w:multiLevelType w:val="hybridMultilevel"/>
    <w:tmpl w:val="4244B8D4"/>
    <w:lvl w:ilvl="0" w:tplc="90B02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34E0"/>
    <w:multiLevelType w:val="hybridMultilevel"/>
    <w:tmpl w:val="7D2472B8"/>
    <w:lvl w:ilvl="0" w:tplc="90B02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F816B1"/>
    <w:multiLevelType w:val="hybridMultilevel"/>
    <w:tmpl w:val="AD54DFB0"/>
    <w:lvl w:ilvl="0" w:tplc="39165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B0089C"/>
    <w:multiLevelType w:val="hybridMultilevel"/>
    <w:tmpl w:val="76BC715C"/>
    <w:lvl w:ilvl="0" w:tplc="68621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7"/>
  </w:num>
  <w:num w:numId="5">
    <w:abstractNumId w:val="21"/>
  </w:num>
  <w:num w:numId="6">
    <w:abstractNumId w:val="4"/>
  </w:num>
  <w:num w:numId="7">
    <w:abstractNumId w:val="2"/>
  </w:num>
  <w:num w:numId="8">
    <w:abstractNumId w:val="19"/>
  </w:num>
  <w:num w:numId="9">
    <w:abstractNumId w:val="14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25"/>
  </w:num>
  <w:num w:numId="15">
    <w:abstractNumId w:val="20"/>
  </w:num>
  <w:num w:numId="16">
    <w:abstractNumId w:val="30"/>
  </w:num>
  <w:num w:numId="17">
    <w:abstractNumId w:val="15"/>
  </w:num>
  <w:num w:numId="18">
    <w:abstractNumId w:val="12"/>
  </w:num>
  <w:num w:numId="19">
    <w:abstractNumId w:val="6"/>
  </w:num>
  <w:num w:numId="20">
    <w:abstractNumId w:val="28"/>
  </w:num>
  <w:num w:numId="21">
    <w:abstractNumId w:val="27"/>
  </w:num>
  <w:num w:numId="22">
    <w:abstractNumId w:val="8"/>
  </w:num>
  <w:num w:numId="23">
    <w:abstractNumId w:val="24"/>
  </w:num>
  <w:num w:numId="24">
    <w:abstractNumId w:val="5"/>
  </w:num>
  <w:num w:numId="25">
    <w:abstractNumId w:val="13"/>
  </w:num>
  <w:num w:numId="26">
    <w:abstractNumId w:val="18"/>
  </w:num>
  <w:num w:numId="27">
    <w:abstractNumId w:val="9"/>
  </w:num>
  <w:num w:numId="28">
    <w:abstractNumId w:val="29"/>
  </w:num>
  <w:num w:numId="29">
    <w:abstractNumId w:val="22"/>
  </w:num>
  <w:num w:numId="30">
    <w:abstractNumId w:val="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3A"/>
    <w:rsid w:val="00043FD6"/>
    <w:rsid w:val="000D378A"/>
    <w:rsid w:val="000F131A"/>
    <w:rsid w:val="0014547F"/>
    <w:rsid w:val="00196A7B"/>
    <w:rsid w:val="001A10CC"/>
    <w:rsid w:val="001D2EFE"/>
    <w:rsid w:val="00205A54"/>
    <w:rsid w:val="00267B00"/>
    <w:rsid w:val="002C5947"/>
    <w:rsid w:val="002E425F"/>
    <w:rsid w:val="00326271"/>
    <w:rsid w:val="003A7721"/>
    <w:rsid w:val="003E1DB4"/>
    <w:rsid w:val="00400C3A"/>
    <w:rsid w:val="004072D0"/>
    <w:rsid w:val="0042333D"/>
    <w:rsid w:val="0045113D"/>
    <w:rsid w:val="00472C1C"/>
    <w:rsid w:val="004C2254"/>
    <w:rsid w:val="004F6A67"/>
    <w:rsid w:val="004F7997"/>
    <w:rsid w:val="00505ABD"/>
    <w:rsid w:val="005453B2"/>
    <w:rsid w:val="00565432"/>
    <w:rsid w:val="00567205"/>
    <w:rsid w:val="00574045"/>
    <w:rsid w:val="00574FA4"/>
    <w:rsid w:val="00593655"/>
    <w:rsid w:val="005B548A"/>
    <w:rsid w:val="005D6B29"/>
    <w:rsid w:val="00695D8C"/>
    <w:rsid w:val="00695FB5"/>
    <w:rsid w:val="006C35A8"/>
    <w:rsid w:val="006F3B3A"/>
    <w:rsid w:val="00743263"/>
    <w:rsid w:val="007845EB"/>
    <w:rsid w:val="007A5D07"/>
    <w:rsid w:val="00806008"/>
    <w:rsid w:val="008417ED"/>
    <w:rsid w:val="00855B6A"/>
    <w:rsid w:val="00894F88"/>
    <w:rsid w:val="0089683D"/>
    <w:rsid w:val="008F1902"/>
    <w:rsid w:val="00920933"/>
    <w:rsid w:val="00935F53"/>
    <w:rsid w:val="00987EE6"/>
    <w:rsid w:val="009C40B9"/>
    <w:rsid w:val="009C4C22"/>
    <w:rsid w:val="009E07D4"/>
    <w:rsid w:val="009F4013"/>
    <w:rsid w:val="00A40A61"/>
    <w:rsid w:val="00AF790D"/>
    <w:rsid w:val="00B06010"/>
    <w:rsid w:val="00B771E3"/>
    <w:rsid w:val="00B93967"/>
    <w:rsid w:val="00BB436C"/>
    <w:rsid w:val="00C431F6"/>
    <w:rsid w:val="00C65689"/>
    <w:rsid w:val="00C70386"/>
    <w:rsid w:val="00CA05B8"/>
    <w:rsid w:val="00CD6F1C"/>
    <w:rsid w:val="00D26B9E"/>
    <w:rsid w:val="00D3532C"/>
    <w:rsid w:val="00D4031D"/>
    <w:rsid w:val="00D45D93"/>
    <w:rsid w:val="00D55511"/>
    <w:rsid w:val="00D57F40"/>
    <w:rsid w:val="00D916E2"/>
    <w:rsid w:val="00DA37E3"/>
    <w:rsid w:val="00DA5871"/>
    <w:rsid w:val="00DE7E13"/>
    <w:rsid w:val="00E002E5"/>
    <w:rsid w:val="00E11E8C"/>
    <w:rsid w:val="00E15253"/>
    <w:rsid w:val="00E22512"/>
    <w:rsid w:val="00E40D61"/>
    <w:rsid w:val="00EA4C98"/>
    <w:rsid w:val="00EE0B1B"/>
    <w:rsid w:val="00EE4FC7"/>
    <w:rsid w:val="00F27FDE"/>
    <w:rsid w:val="00F30D33"/>
    <w:rsid w:val="00F51924"/>
    <w:rsid w:val="00F52B5E"/>
    <w:rsid w:val="00F672DB"/>
    <w:rsid w:val="00FD7D14"/>
    <w:rsid w:val="00FE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3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33"/>
  </w:style>
  <w:style w:type="character" w:styleId="Odwoanieprzypisudolnego">
    <w:name w:val="footnote reference"/>
    <w:basedOn w:val="Domylnaczcionkaakapitu"/>
    <w:uiPriority w:val="99"/>
    <w:semiHidden/>
    <w:unhideWhenUsed/>
    <w:rsid w:val="00F30D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5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548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548A"/>
    <w:rPr>
      <w:rFonts w:ascii="Verdana" w:eastAsia="Times New Roman" w:hAnsi="Verdan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511"/>
  </w:style>
  <w:style w:type="paragraph" w:styleId="Tekstpodstawowy">
    <w:name w:val="Body Text"/>
    <w:basedOn w:val="Normalny"/>
    <w:link w:val="TekstpodstawowyZnak"/>
    <w:unhideWhenUsed/>
    <w:rsid w:val="00894F88"/>
    <w:pPr>
      <w:spacing w:after="0" w:line="240" w:lineRule="auto"/>
      <w:jc w:val="both"/>
    </w:pPr>
    <w:rPr>
      <w:rFonts w:eastAsia="Times New Roman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F88"/>
    <w:rPr>
      <w:rFonts w:eastAsia="Times New Roman"/>
      <w:sz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2CD11-EBF7-4E5C-B6FC-ED6B5560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elzcie</cp:lastModifiedBy>
  <cp:revision>5</cp:revision>
  <cp:lastPrinted>2015-07-15T20:49:00Z</cp:lastPrinted>
  <dcterms:created xsi:type="dcterms:W3CDTF">2015-07-16T11:39:00Z</dcterms:created>
  <dcterms:modified xsi:type="dcterms:W3CDTF">2015-07-20T11:10:00Z</dcterms:modified>
</cp:coreProperties>
</file>